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8DF4F" w14:textId="6946A8F8" w:rsidR="00D86626" w:rsidRDefault="004B7924" w:rsidP="0024328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CURE ESSENZIALI, LE PAGELLE</w:t>
      </w:r>
      <w:r w:rsidRPr="00D86626">
        <w:rPr>
          <w:b/>
          <w:bCs/>
          <w:sz w:val="32"/>
          <w:szCs w:val="32"/>
        </w:rPr>
        <w:t xml:space="preserve"> DEL MINISTERO</w:t>
      </w:r>
      <w:r>
        <w:rPr>
          <w:b/>
          <w:bCs/>
          <w:sz w:val="32"/>
          <w:szCs w:val="32"/>
        </w:rPr>
        <w:t xml:space="preserve"> DELLA SALUTE</w:t>
      </w:r>
      <w:r w:rsidRPr="00D86626">
        <w:rPr>
          <w:b/>
          <w:bCs/>
          <w:sz w:val="32"/>
          <w:szCs w:val="32"/>
        </w:rPr>
        <w:t>: NEL 202</w:t>
      </w:r>
      <w:r>
        <w:rPr>
          <w:b/>
          <w:bCs/>
          <w:sz w:val="32"/>
          <w:szCs w:val="32"/>
        </w:rPr>
        <w:t>1</w:t>
      </w:r>
      <w:r w:rsidRPr="00D86626">
        <w:rPr>
          <w:b/>
          <w:bCs/>
          <w:sz w:val="32"/>
          <w:szCs w:val="32"/>
        </w:rPr>
        <w:t xml:space="preserve"> PROMOSSE 1</w:t>
      </w:r>
      <w:r>
        <w:rPr>
          <w:b/>
          <w:bCs/>
          <w:sz w:val="32"/>
          <w:szCs w:val="32"/>
        </w:rPr>
        <w:t>4</w:t>
      </w:r>
      <w:r w:rsidRPr="00D86626">
        <w:rPr>
          <w:b/>
          <w:bCs/>
          <w:sz w:val="32"/>
          <w:szCs w:val="32"/>
        </w:rPr>
        <w:t xml:space="preserve"> REGIONI</w:t>
      </w:r>
      <w:r>
        <w:rPr>
          <w:b/>
          <w:bCs/>
          <w:sz w:val="32"/>
          <w:szCs w:val="32"/>
        </w:rPr>
        <w:t>. EMILIA-ROMAGNA IN TESTA</w:t>
      </w:r>
      <w:r w:rsidR="00F9529F">
        <w:rPr>
          <w:b/>
          <w:bCs/>
          <w:sz w:val="32"/>
          <w:szCs w:val="32"/>
        </w:rPr>
        <w:t>,</w:t>
      </w:r>
      <w:r w:rsidRPr="00D86626">
        <w:rPr>
          <w:b/>
          <w:bCs/>
          <w:sz w:val="32"/>
          <w:szCs w:val="32"/>
        </w:rPr>
        <w:t xml:space="preserve"> AL SUD </w:t>
      </w:r>
      <w:r w:rsidR="00F9529F">
        <w:rPr>
          <w:b/>
          <w:bCs/>
          <w:sz w:val="32"/>
          <w:szCs w:val="32"/>
        </w:rPr>
        <w:t xml:space="preserve">“PASSANO” </w:t>
      </w:r>
      <w:r w:rsidRPr="00D86626">
        <w:rPr>
          <w:b/>
          <w:bCs/>
          <w:sz w:val="32"/>
          <w:szCs w:val="32"/>
        </w:rPr>
        <w:t xml:space="preserve">SOLO </w:t>
      </w:r>
      <w:r w:rsidR="001B080A">
        <w:rPr>
          <w:b/>
          <w:bCs/>
          <w:sz w:val="32"/>
          <w:szCs w:val="32"/>
        </w:rPr>
        <w:t xml:space="preserve">ABRUZZO, </w:t>
      </w:r>
      <w:r>
        <w:rPr>
          <w:b/>
          <w:bCs/>
          <w:sz w:val="32"/>
          <w:szCs w:val="32"/>
        </w:rPr>
        <w:t>BASILICATA E</w:t>
      </w:r>
      <w:r w:rsidRPr="00D86626">
        <w:rPr>
          <w:b/>
          <w:bCs/>
          <w:sz w:val="32"/>
          <w:szCs w:val="32"/>
        </w:rPr>
        <w:t xml:space="preserve"> PUGLIA.</w:t>
      </w:r>
      <w:r>
        <w:rPr>
          <w:b/>
          <w:bCs/>
          <w:sz w:val="32"/>
          <w:szCs w:val="32"/>
        </w:rPr>
        <w:br/>
      </w:r>
      <w:r w:rsidR="00281269">
        <w:rPr>
          <w:b/>
          <w:bCs/>
          <w:sz w:val="32"/>
          <w:szCs w:val="32"/>
        </w:rPr>
        <w:t xml:space="preserve">IL </w:t>
      </w:r>
      <w:r>
        <w:rPr>
          <w:b/>
          <w:bCs/>
          <w:sz w:val="32"/>
          <w:szCs w:val="32"/>
        </w:rPr>
        <w:t>GAP NORD</w:t>
      </w:r>
      <w:r w:rsidR="00044FC3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SUD</w:t>
      </w:r>
      <w:r w:rsidR="0031211F">
        <w:rPr>
          <w:b/>
          <w:bCs/>
          <w:sz w:val="32"/>
          <w:szCs w:val="32"/>
        </w:rPr>
        <w:t xml:space="preserve"> </w:t>
      </w:r>
      <w:r w:rsidR="00592DD1">
        <w:rPr>
          <w:b/>
          <w:bCs/>
          <w:sz w:val="32"/>
          <w:szCs w:val="32"/>
        </w:rPr>
        <w:t xml:space="preserve">IN SANITÀ </w:t>
      </w:r>
      <w:r w:rsidR="00281269">
        <w:rPr>
          <w:b/>
          <w:bCs/>
          <w:sz w:val="32"/>
          <w:szCs w:val="32"/>
        </w:rPr>
        <w:t xml:space="preserve">È </w:t>
      </w:r>
      <w:r w:rsidR="00955BBA">
        <w:rPr>
          <w:b/>
          <w:bCs/>
          <w:sz w:val="32"/>
          <w:szCs w:val="32"/>
        </w:rPr>
        <w:t xml:space="preserve">ORMAI </w:t>
      </w:r>
      <w:r w:rsidR="0031211F">
        <w:rPr>
          <w:b/>
          <w:bCs/>
          <w:sz w:val="32"/>
          <w:szCs w:val="32"/>
        </w:rPr>
        <w:t>STRUTTURALE</w:t>
      </w:r>
      <w:r>
        <w:rPr>
          <w:b/>
          <w:bCs/>
          <w:sz w:val="32"/>
          <w:szCs w:val="32"/>
        </w:rPr>
        <w:t>: DDL CALDEROLI</w:t>
      </w:r>
      <w:r w:rsidRPr="00D86626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LEGITTIMER</w:t>
      </w:r>
      <w:r w:rsidR="0031211F">
        <w:rPr>
          <w:b/>
          <w:bCs/>
          <w:sz w:val="32"/>
          <w:szCs w:val="32"/>
        </w:rPr>
        <w:t>À</w:t>
      </w:r>
      <w:r>
        <w:rPr>
          <w:b/>
          <w:bCs/>
          <w:sz w:val="32"/>
          <w:szCs w:val="32"/>
        </w:rPr>
        <w:t xml:space="preserve"> </w:t>
      </w:r>
      <w:r w:rsidR="0031211F">
        <w:rPr>
          <w:b/>
          <w:bCs/>
          <w:sz w:val="32"/>
          <w:szCs w:val="32"/>
        </w:rPr>
        <w:t xml:space="preserve">NORMATIVAMENTE </w:t>
      </w:r>
      <w:r>
        <w:rPr>
          <w:b/>
          <w:bCs/>
          <w:sz w:val="32"/>
          <w:szCs w:val="32"/>
        </w:rPr>
        <w:t>LE DISEGUAGLIANZE</w:t>
      </w:r>
    </w:p>
    <w:p w14:paraId="4F9BCD50" w14:textId="77777777" w:rsidR="00B1087E" w:rsidRPr="009B3A19" w:rsidRDefault="00015EB0" w:rsidP="00944534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044FC3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="00CC2972" w:rsidRPr="009B3A1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159C7">
        <w:rPr>
          <w:rFonts w:ascii="Calibri" w:eastAsia="Calibri" w:hAnsi="Calibri" w:cs="Times New Roman"/>
          <w:b/>
          <w:bCs/>
          <w:sz w:val="24"/>
          <w:szCs w:val="24"/>
        </w:rPr>
        <w:t>luglio</w:t>
      </w:r>
      <w:r w:rsidR="0081625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CC2972" w:rsidRPr="009B3A19">
        <w:rPr>
          <w:rFonts w:ascii="Calibri" w:eastAsia="Calibri" w:hAnsi="Calibri" w:cs="Times New Roman"/>
          <w:b/>
          <w:bCs/>
          <w:sz w:val="24"/>
          <w:szCs w:val="24"/>
        </w:rPr>
        <w:t>202</w:t>
      </w:r>
      <w:r w:rsidR="0081625B"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AE52E4" w:rsidRPr="009B3A1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B4F61" w:rsidRPr="009B3A19">
        <w:rPr>
          <w:rFonts w:ascii="Calibri" w:eastAsia="Calibri" w:hAnsi="Calibri" w:cs="Times New Roman"/>
          <w:b/>
          <w:bCs/>
          <w:sz w:val="24"/>
          <w:szCs w:val="24"/>
        </w:rPr>
        <w:t>- Fondazione GIMBE, Bologna</w:t>
      </w:r>
    </w:p>
    <w:p w14:paraId="27205A65" w14:textId="77777777" w:rsidR="0089195F" w:rsidRDefault="00BD1DD7" w:rsidP="00340362">
      <w:pPr>
        <w:spacing w:after="8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Secondo il</w:t>
      </w:r>
      <w:r w:rsidR="00831E89">
        <w:rPr>
          <w:rFonts w:eastAsia="Times New Roman" w:cstheme="minorHAnsi"/>
        </w:rPr>
        <w:t xml:space="preserve"> Ddl Calderoli sull’autonomia differenziata le materie per le quali sono necessari livelli essenziali di prestazioni (LEP) non possono essere trasferite dallo Stato alle Regioni prima della definizione</w:t>
      </w:r>
      <w:r>
        <w:rPr>
          <w:rFonts w:eastAsia="Times New Roman" w:cstheme="minorHAnsi"/>
        </w:rPr>
        <w:t xml:space="preserve"> stessa</w:t>
      </w:r>
      <w:r w:rsidR="00831E89">
        <w:rPr>
          <w:rFonts w:eastAsia="Times New Roman" w:cstheme="minorHAnsi"/>
        </w:rPr>
        <w:t xml:space="preserve"> dei LEP, al fine di garantire in tutto il territorio nazionale </w:t>
      </w:r>
      <w:r>
        <w:rPr>
          <w:rFonts w:eastAsia="Times New Roman" w:cstheme="minorHAnsi"/>
        </w:rPr>
        <w:t>un livello di prestazioni minime</w:t>
      </w:r>
      <w:r w:rsidR="0024328B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</w:t>
      </w:r>
      <w:r w:rsidR="00831E89">
        <w:rPr>
          <w:rFonts w:eastAsia="Times New Roman" w:cstheme="minorHAnsi"/>
        </w:rPr>
        <w:t>evita</w:t>
      </w:r>
      <w:r w:rsidR="0024328B">
        <w:rPr>
          <w:rFonts w:eastAsia="Times New Roman" w:cstheme="minorHAnsi"/>
        </w:rPr>
        <w:t>ndo</w:t>
      </w:r>
      <w:r w:rsidR="00831E89">
        <w:rPr>
          <w:rFonts w:eastAsia="Times New Roman" w:cstheme="minorHAnsi"/>
        </w:rPr>
        <w:t xml:space="preserve"> che </w:t>
      </w:r>
      <w:r w:rsidR="00831E89">
        <w:t xml:space="preserve">il trasferimento di competenze alle più ricche Regioni del Nord </w:t>
      </w:r>
      <w:r w:rsidR="00B76905">
        <w:t xml:space="preserve">determini un </w:t>
      </w:r>
      <w:r w:rsidR="00831E89">
        <w:t>peggior</w:t>
      </w:r>
      <w:r w:rsidR="00B76905">
        <w:t>amento de</w:t>
      </w:r>
      <w:r w:rsidR="00831E89">
        <w:t xml:space="preserve">i servizi </w:t>
      </w:r>
      <w:r w:rsidR="0024328B">
        <w:t xml:space="preserve">per i cittadini del </w:t>
      </w:r>
      <w:r w:rsidR="00831E89">
        <w:t xml:space="preserve">Sud. </w:t>
      </w:r>
      <w:r>
        <w:t>Tuttavia, q</w:t>
      </w:r>
      <w:r w:rsidR="00831E89">
        <w:t xml:space="preserve">ualche giorno fa il Comitato </w:t>
      </w:r>
      <w:r w:rsidR="00B76905">
        <w:t xml:space="preserve">per l’individuazione dei </w:t>
      </w:r>
      <w:r w:rsidR="00831E89">
        <w:t xml:space="preserve">LEP </w:t>
      </w:r>
      <w:r w:rsidR="00831E89" w:rsidRPr="00AD7806">
        <w:t>– afferma Nino Cartabellotta, Presidente della Fondazione GIMBE –</w:t>
      </w:r>
      <w:r w:rsidR="00831E89">
        <w:t xml:space="preserve"> </w:t>
      </w:r>
      <w:r w:rsidR="00831E89" w:rsidRPr="00AD7806">
        <w:t>«</w:t>
      </w:r>
      <w:r w:rsidR="00831E89">
        <w:t>ha</w:t>
      </w:r>
      <w:r w:rsidR="0024328B">
        <w:t xml:space="preserve"> </w:t>
      </w:r>
      <w:r w:rsidR="0024328B" w:rsidRPr="0087233B">
        <w:t>suggerito</w:t>
      </w:r>
      <w:r w:rsidR="0087233B" w:rsidRPr="0087233B">
        <w:t xml:space="preserve"> </w:t>
      </w:r>
      <w:r w:rsidR="00B76905">
        <w:t>un</w:t>
      </w:r>
      <w:r w:rsidR="00831E89">
        <w:t>a pericolosa scorciatoia per la sanità</w:t>
      </w:r>
      <w:r w:rsidR="0024328B">
        <w:t xml:space="preserve">, </w:t>
      </w:r>
      <w:r w:rsidR="00CE2515">
        <w:t xml:space="preserve">per la quale </w:t>
      </w:r>
      <w:r w:rsidR="00831E89">
        <w:t xml:space="preserve">non </w:t>
      </w:r>
      <w:r w:rsidR="00F9529F">
        <w:t xml:space="preserve">sarebbe </w:t>
      </w:r>
      <w:r w:rsidR="00831E89">
        <w:t>necessario definire i LEP in quanto</w:t>
      </w:r>
      <w:r w:rsidR="00F9529F">
        <w:t xml:space="preserve"> già</w:t>
      </w:r>
      <w:r w:rsidR="00831E89">
        <w:t xml:space="preserve"> esistono i </w:t>
      </w:r>
      <w:r w:rsidR="00CE2515">
        <w:t xml:space="preserve">Livelli Essenziali </w:t>
      </w:r>
      <w:r w:rsidR="00831E89">
        <w:t xml:space="preserve">di </w:t>
      </w:r>
      <w:r w:rsidR="00CE2515">
        <w:t xml:space="preserve">Assistenza </w:t>
      </w:r>
      <w:r w:rsidR="00831E89">
        <w:t>(LEA)</w:t>
      </w:r>
      <w:r w:rsidR="0089195F">
        <w:t xml:space="preserve">. </w:t>
      </w:r>
      <w:r w:rsidR="009D426D">
        <w:t>LEA</w:t>
      </w:r>
      <w:r w:rsidR="0089195F">
        <w:t xml:space="preserve"> che, nonostante la loro definizione nel 2001, il loro monitoraggio annuale e l</w:t>
      </w:r>
      <w:r w:rsidR="009D426D">
        <w:t>’applicazione di</w:t>
      </w:r>
      <w:r w:rsidR="0089195F">
        <w:t xml:space="preserve"> piani di rientro e commissariamenti, di fatto </w:t>
      </w:r>
      <w:r w:rsidR="0024328B">
        <w:t>non sono esigibili in maniera uniforme su tutto il territorio nazionale, con grandi diseguaglianze tra Nord e il Sud</w:t>
      </w:r>
      <w:r w:rsidR="00831E89" w:rsidRPr="00AD7806">
        <w:t>»</w:t>
      </w:r>
      <w:r w:rsidR="00831E89" w:rsidRPr="00AD7806">
        <w:rPr>
          <w:rFonts w:eastAsia="Times New Roman" w:cstheme="minorHAnsi"/>
        </w:rPr>
        <w:t>.</w:t>
      </w:r>
      <w:r w:rsidR="0089195F">
        <w:rPr>
          <w:rFonts w:eastAsia="Times New Roman" w:cstheme="minorHAnsi"/>
        </w:rPr>
        <w:t xml:space="preserve"> Un gap che sarà inevitabilmente destinato ad aumentare </w:t>
      </w:r>
      <w:r w:rsidR="009D426D">
        <w:rPr>
          <w:rFonts w:eastAsia="Times New Roman" w:cstheme="minorHAnsi"/>
        </w:rPr>
        <w:t xml:space="preserve">se verranno assegnate </w:t>
      </w:r>
      <w:r w:rsidR="0089195F">
        <w:rPr>
          <w:rFonts w:eastAsia="Times New Roman" w:cstheme="minorHAnsi"/>
        </w:rPr>
        <w:t xml:space="preserve">maggiori autonomie alle </w:t>
      </w:r>
      <w:r w:rsidR="003E55B7">
        <w:rPr>
          <w:rFonts w:eastAsia="Times New Roman" w:cstheme="minorHAnsi"/>
        </w:rPr>
        <w:t xml:space="preserve">più ricche </w:t>
      </w:r>
      <w:r w:rsidR="0089195F">
        <w:rPr>
          <w:rFonts w:eastAsia="Times New Roman" w:cstheme="minorHAnsi"/>
        </w:rPr>
        <w:t>Regioni</w:t>
      </w:r>
      <w:r w:rsidR="003E55B7">
        <w:rPr>
          <w:rFonts w:eastAsia="Times New Roman" w:cstheme="minorHAnsi"/>
        </w:rPr>
        <w:t xml:space="preserve"> del Nord</w:t>
      </w:r>
      <w:r w:rsidR="0089195F">
        <w:rPr>
          <w:rFonts w:eastAsia="Times New Roman" w:cstheme="minorHAnsi"/>
        </w:rPr>
        <w:t xml:space="preserve">, </w:t>
      </w:r>
      <w:r w:rsidR="003E55B7">
        <w:rPr>
          <w:rFonts w:eastAsia="Times New Roman" w:cstheme="minorHAnsi"/>
        </w:rPr>
        <w:t>ragion</w:t>
      </w:r>
      <w:r w:rsidR="0089195F">
        <w:rPr>
          <w:rFonts w:eastAsia="Times New Roman" w:cstheme="minorHAnsi"/>
        </w:rPr>
        <w:t xml:space="preserve"> per cui in </w:t>
      </w:r>
      <w:hyperlink r:id="rId8" w:history="1">
        <w:r w:rsidR="0089195F" w:rsidRPr="000F7906">
          <w:rPr>
            <w:rStyle w:val="Collegamentoipertestuale"/>
            <w:rFonts w:eastAsia="Times New Roman" w:cstheme="minorHAnsi"/>
          </w:rPr>
          <w:t>Commissione Affari Costituzionali del Senato</w:t>
        </w:r>
      </w:hyperlink>
      <w:r w:rsidR="0089195F" w:rsidRPr="000F7906">
        <w:rPr>
          <w:rFonts w:eastAsia="Times New Roman" w:cstheme="minorHAnsi"/>
        </w:rPr>
        <w:t xml:space="preserve"> la Fondazione GIMBE ha richiesto</w:t>
      </w:r>
      <w:r w:rsidR="0089195F">
        <w:rPr>
          <w:rFonts w:eastAsia="Times New Roman" w:cstheme="minorHAnsi"/>
        </w:rPr>
        <w:t xml:space="preserve"> di espungere la sanità dalle materie su cui le Regioni possono richiedere maggiori autonomie.</w:t>
      </w:r>
    </w:p>
    <w:p w14:paraId="1F38907D" w14:textId="77777777" w:rsidR="00B76905" w:rsidRDefault="0089195F" w:rsidP="00B76905">
      <w:pPr>
        <w:jc w:val="both"/>
      </w:pPr>
      <w:r>
        <w:t>A seguito della recente pubblicazione del “</w:t>
      </w:r>
      <w:hyperlink r:id="rId9" w:history="1">
        <w:r w:rsidRPr="000F3315">
          <w:rPr>
            <w:rStyle w:val="Collegamentoipertestuale"/>
          </w:rPr>
          <w:t>Monitoraggio dei LEA attraverso il Nuovo Sistema di Garanzia</w:t>
        </w:r>
      </w:hyperlink>
      <w:r>
        <w:t>” da parte del Ministero della Salute, la Fondazione GIMBE</w:t>
      </w:r>
      <w:r w:rsidR="006C3160">
        <w:t xml:space="preserve"> - </w:t>
      </w:r>
      <w:r>
        <w:t xml:space="preserve">spiega il Presidente </w:t>
      </w:r>
      <w:r w:rsidR="006C3160">
        <w:t xml:space="preserve">- </w:t>
      </w:r>
      <w:r w:rsidRPr="00AD7806">
        <w:t>«</w:t>
      </w:r>
      <w:r>
        <w:t xml:space="preserve">ha effettuato alcune analisi sia per </w:t>
      </w:r>
      <w:r w:rsidR="002628E9">
        <w:t>stimare l</w:t>
      </w:r>
      <w:r>
        <w:t xml:space="preserve">’entità dell’attuale frattura Nord-Sud nel </w:t>
      </w:r>
      <w:r w:rsidR="006C3160">
        <w:t xml:space="preserve">garantire </w:t>
      </w:r>
      <w:r>
        <w:t>il diritto costituzionale alla tutela della salute e dei conseguenti rischi di questa “sanatoria” proposta dal Comitato LEP, oltre che per valutare la resilienza e la capacità di ripresa dei servizi sanitari regionali nel secondo anno della pandemia</w:t>
      </w:r>
      <w:r w:rsidRPr="00AD7806">
        <w:t>»</w:t>
      </w:r>
      <w:r w:rsidRPr="00AD7806">
        <w:rPr>
          <w:rFonts w:eastAsia="Times New Roman" w:cstheme="minorHAnsi"/>
        </w:rPr>
        <w:t>.</w:t>
      </w:r>
    </w:p>
    <w:p w14:paraId="580BBCF0" w14:textId="77777777" w:rsidR="00340362" w:rsidRDefault="00340362" w:rsidP="00B76905">
      <w:pPr>
        <w:jc w:val="both"/>
      </w:pPr>
      <w:r w:rsidRPr="00B411A7">
        <w:rPr>
          <w:rFonts w:eastAsia="Times New Roman" w:cstheme="minorHAnsi"/>
        </w:rPr>
        <w:t xml:space="preserve">Ogni anno il Ministero della Salute </w:t>
      </w:r>
      <w:r w:rsidR="00A32743">
        <w:rPr>
          <w:rFonts w:eastAsia="Times New Roman" w:cstheme="minorHAnsi"/>
        </w:rPr>
        <w:t>valuta</w:t>
      </w:r>
      <w:r w:rsidRPr="00D00DC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l’erogazione</w:t>
      </w:r>
      <w:r w:rsidR="002C24B7">
        <w:rPr>
          <w:rFonts w:eastAsia="Times New Roman" w:cstheme="minorHAnsi"/>
        </w:rPr>
        <w:t xml:space="preserve"> dei LEA, ovvero</w:t>
      </w:r>
      <w:r>
        <w:rPr>
          <w:rFonts w:eastAsia="Times New Roman" w:cstheme="minorHAnsi"/>
        </w:rPr>
        <w:t xml:space="preserve"> delle </w:t>
      </w:r>
      <w:r w:rsidRPr="00B411A7">
        <w:rPr>
          <w:rFonts w:eastAsia="Times New Roman" w:cstheme="minorHAnsi"/>
        </w:rPr>
        <w:t xml:space="preserve">prestazioni sanitarie che le Regioni devono garantire gratuitamente o </w:t>
      </w:r>
      <w:r w:rsidR="0024328B">
        <w:rPr>
          <w:rFonts w:eastAsia="Times New Roman" w:cstheme="minorHAnsi"/>
        </w:rPr>
        <w:t xml:space="preserve">previo </w:t>
      </w:r>
      <w:r w:rsidRPr="00B411A7">
        <w:rPr>
          <w:rFonts w:eastAsia="Times New Roman" w:cstheme="minorHAnsi"/>
        </w:rPr>
        <w:t>il pagamento d</w:t>
      </w:r>
      <w:r w:rsidR="0024328B">
        <w:rPr>
          <w:rFonts w:eastAsia="Times New Roman" w:cstheme="minorHAnsi"/>
        </w:rPr>
        <w:t xml:space="preserve">el </w:t>
      </w:r>
      <w:r w:rsidRPr="00B411A7">
        <w:rPr>
          <w:rFonts w:eastAsia="Times New Roman" w:cstheme="minorHAnsi"/>
        </w:rPr>
        <w:t>ticket</w:t>
      </w:r>
      <w:r w:rsidRPr="00AD7806">
        <w:rPr>
          <w:rFonts w:eastAsia="Times New Roman" w:cstheme="minorHAnsi"/>
        </w:rPr>
        <w:t xml:space="preserve">. </w:t>
      </w:r>
      <w:r w:rsidRPr="00AD7806">
        <w:t xml:space="preserve">«Si tratta di una vera e propria </w:t>
      </w:r>
      <w:r w:rsidRPr="00AD7806">
        <w:rPr>
          <w:rFonts w:eastAsia="Times New Roman" w:cstheme="minorHAnsi"/>
        </w:rPr>
        <w:t xml:space="preserve">“pagella” </w:t>
      </w:r>
      <w:r>
        <w:t xml:space="preserve">per i servizi sanitari regionali </w:t>
      </w:r>
      <w:r w:rsidRPr="00AD7806">
        <w:t>– afferma Cartabellotta</w:t>
      </w:r>
      <w:r w:rsidR="002C24B7">
        <w:t xml:space="preserve"> </w:t>
      </w:r>
      <w:r w:rsidRPr="00AD7806">
        <w:t xml:space="preserve">– che identifica </w:t>
      </w:r>
      <w:r w:rsidR="006F595B">
        <w:t xml:space="preserve">quali </w:t>
      </w:r>
      <w:r w:rsidRPr="00AD7806">
        <w:t xml:space="preserve">Regioni </w:t>
      </w:r>
      <w:r w:rsidR="006F595B">
        <w:t xml:space="preserve">sono </w:t>
      </w:r>
      <w:r w:rsidRPr="00AD7806">
        <w:t>promosse</w:t>
      </w:r>
      <w:r>
        <w:t xml:space="preserve"> (adempienti), pertanto </w:t>
      </w:r>
      <w:r w:rsidRPr="002C017E">
        <w:t xml:space="preserve">meritevoli </w:t>
      </w:r>
      <w:r>
        <w:t xml:space="preserve">di accedere </w:t>
      </w:r>
      <w:r w:rsidRPr="002C017E">
        <w:t>alla quota di finanziamento premiale</w:t>
      </w:r>
      <w:r>
        <w:t>,</w:t>
      </w:r>
      <w:r w:rsidRPr="00AD7806">
        <w:t xml:space="preserve"> e </w:t>
      </w:r>
      <w:r w:rsidR="006F595B">
        <w:t xml:space="preserve">quali </w:t>
      </w:r>
      <w:r w:rsidRPr="00AD7806">
        <w:t>bocciate</w:t>
      </w:r>
      <w:r>
        <w:t xml:space="preserve"> (inadempienti)</w:t>
      </w:r>
      <w:r w:rsidRPr="00AD7806">
        <w:t>»</w:t>
      </w:r>
      <w:r w:rsidRPr="00AD7806">
        <w:rPr>
          <w:rFonts w:eastAsia="Times New Roman" w:cstheme="minorHAnsi"/>
        </w:rPr>
        <w:t xml:space="preserve">. Le Regioni </w:t>
      </w:r>
      <w:r w:rsidRPr="00286979">
        <w:rPr>
          <w:rFonts w:eastAsia="Times New Roman" w:cstheme="minorHAnsi"/>
        </w:rPr>
        <w:t xml:space="preserve">inadempienti </w:t>
      </w:r>
      <w:r w:rsidR="00A32743">
        <w:rPr>
          <w:rFonts w:eastAsia="Times New Roman" w:cstheme="minorHAnsi"/>
        </w:rPr>
        <w:t>vengono</w:t>
      </w:r>
      <w:r w:rsidR="00A32743" w:rsidRPr="00286979">
        <w:rPr>
          <w:rFonts w:eastAsia="Times New Roman" w:cstheme="minorHAnsi"/>
        </w:rPr>
        <w:t xml:space="preserve"> </w:t>
      </w:r>
      <w:r w:rsidRPr="00286979">
        <w:rPr>
          <w:rFonts w:eastAsia="Times New Roman" w:cstheme="minorHAnsi"/>
        </w:rPr>
        <w:t xml:space="preserve">sottoposte ai Piani di rientro, </w:t>
      </w:r>
      <w:r>
        <w:rPr>
          <w:rFonts w:eastAsia="Times New Roman" w:cstheme="minorHAnsi"/>
        </w:rPr>
        <w:t>che preved</w:t>
      </w:r>
      <w:r w:rsidR="0024328B">
        <w:rPr>
          <w:rFonts w:eastAsia="Times New Roman" w:cstheme="minorHAnsi"/>
        </w:rPr>
        <w:t>ono</w:t>
      </w:r>
      <w:r>
        <w:rPr>
          <w:rFonts w:eastAsia="Times New Roman" w:cstheme="minorHAnsi"/>
        </w:rPr>
        <w:t xml:space="preserve"> </w:t>
      </w:r>
      <w:r w:rsidRPr="00286979">
        <w:rPr>
          <w:rFonts w:eastAsia="Times New Roman" w:cstheme="minorHAnsi"/>
        </w:rPr>
        <w:t>uno specifico affiancamento da parte del Ministero della Salute</w:t>
      </w:r>
      <w:r w:rsidR="0024328B">
        <w:rPr>
          <w:rFonts w:eastAsia="Times New Roman" w:cstheme="minorHAnsi"/>
        </w:rPr>
        <w:t>,</w:t>
      </w:r>
      <w:r w:rsidRPr="00286979">
        <w:rPr>
          <w:rFonts w:eastAsia="Times New Roman" w:cstheme="minorHAnsi"/>
        </w:rPr>
        <w:t xml:space="preserve"> che </w:t>
      </w:r>
      <w:r w:rsidR="0024328B">
        <w:rPr>
          <w:rFonts w:eastAsia="Times New Roman" w:cstheme="minorHAnsi"/>
        </w:rPr>
        <w:t xml:space="preserve">nelle situazioni più critiche </w:t>
      </w:r>
      <w:r w:rsidRPr="00286979">
        <w:rPr>
          <w:rFonts w:eastAsia="Times New Roman" w:cstheme="minorHAnsi"/>
        </w:rPr>
        <w:t xml:space="preserve">può </w:t>
      </w:r>
      <w:r w:rsidR="00A32743">
        <w:rPr>
          <w:rFonts w:eastAsia="Times New Roman" w:cstheme="minorHAnsi"/>
        </w:rPr>
        <w:t>arrivare</w:t>
      </w:r>
      <w:r w:rsidR="00A32743" w:rsidRPr="00286979">
        <w:rPr>
          <w:rFonts w:eastAsia="Times New Roman" w:cstheme="minorHAnsi"/>
        </w:rPr>
        <w:t xml:space="preserve"> </w:t>
      </w:r>
      <w:r w:rsidRPr="00286979">
        <w:rPr>
          <w:rFonts w:eastAsia="Times New Roman" w:cstheme="minorHAnsi"/>
        </w:rPr>
        <w:t>sino al commissariamento</w:t>
      </w:r>
      <w:r w:rsidRPr="002D405C">
        <w:rPr>
          <w:rFonts w:eastAsia="Times New Roman" w:cstheme="minorHAnsi"/>
        </w:rPr>
        <w:t xml:space="preserve">. </w:t>
      </w:r>
    </w:p>
    <w:p w14:paraId="555C1F80" w14:textId="77777777" w:rsidR="00340362" w:rsidRDefault="006F595B" w:rsidP="00340362">
      <w:pPr>
        <w:spacing w:after="80"/>
        <w:jc w:val="both"/>
      </w:pPr>
      <w:r>
        <w:t xml:space="preserve">Dal 2020 </w:t>
      </w:r>
      <w:r w:rsidR="00340362">
        <w:t xml:space="preserve">la </w:t>
      </w:r>
      <w:r w:rsidR="00340362">
        <w:rPr>
          <w:rFonts w:eastAsia="Times New Roman" w:cstheme="minorHAnsi"/>
        </w:rPr>
        <w:t>“Griglia LEA”</w:t>
      </w:r>
      <w:r>
        <w:rPr>
          <w:rFonts w:eastAsia="Times New Roman" w:cstheme="minorHAnsi"/>
        </w:rPr>
        <w:t xml:space="preserve"> </w:t>
      </w:r>
      <w:r w:rsidR="00340362">
        <w:rPr>
          <w:rFonts w:eastAsia="Times New Roman" w:cstheme="minorHAnsi"/>
        </w:rPr>
        <w:t xml:space="preserve">è stata sostituita da 22 indicatori </w:t>
      </w:r>
      <w:r w:rsidR="00F7135C">
        <w:rPr>
          <w:rFonts w:eastAsia="Times New Roman" w:cstheme="minorHAnsi"/>
        </w:rPr>
        <w:t xml:space="preserve">CORE </w:t>
      </w:r>
      <w:r w:rsidR="00340362">
        <w:rPr>
          <w:rFonts w:eastAsia="Times New Roman" w:cstheme="minorHAnsi"/>
        </w:rPr>
        <w:t>del Nuovo Sistema di Garanzia (NSG)</w:t>
      </w:r>
      <w:r w:rsidR="00340362">
        <w:t xml:space="preserve">, suddivisi in tre aree: prevenzione collettiva e sanità pubblica, assistenza distrettuale e assistenza ospedaliera. </w:t>
      </w:r>
      <w:r>
        <w:t>In ogni area le Regioni possono ottenere</w:t>
      </w:r>
      <w:r w:rsidR="00340362">
        <w:t xml:space="preserve"> un </w:t>
      </w:r>
      <w:r w:rsidR="00340362" w:rsidRPr="00AC75C1">
        <w:t>punteggio</w:t>
      </w:r>
      <w:r w:rsidR="00340362">
        <w:t xml:space="preserve"> </w:t>
      </w:r>
      <w:r w:rsidR="00340362" w:rsidRPr="00AC75C1">
        <w:t>tra 0 e 100</w:t>
      </w:r>
      <w:r w:rsidR="00340362">
        <w:t xml:space="preserve"> e </w:t>
      </w:r>
      <w:r w:rsidR="00340362" w:rsidRPr="00AC75C1">
        <w:t xml:space="preserve">vengono considerate adempienti se raggiungono </w:t>
      </w:r>
      <w:r w:rsidR="00F7135C">
        <w:t>almeno 60 punti in</w:t>
      </w:r>
      <w:r w:rsidR="00340362" w:rsidRPr="00AC75C1">
        <w:t xml:space="preserve"> </w:t>
      </w:r>
      <w:r>
        <w:t xml:space="preserve">tutte le </w:t>
      </w:r>
      <w:r w:rsidR="00F7135C">
        <w:t xml:space="preserve">tre </w:t>
      </w:r>
      <w:r w:rsidR="00340362" w:rsidRPr="00AC75C1">
        <w:t xml:space="preserve">aree; </w:t>
      </w:r>
      <w:r w:rsidR="00F7135C">
        <w:t xml:space="preserve">invece, </w:t>
      </w:r>
      <w:r>
        <w:t xml:space="preserve">se il </w:t>
      </w:r>
      <w:r w:rsidR="00340362" w:rsidRPr="00AC75C1">
        <w:t xml:space="preserve">punteggio </w:t>
      </w:r>
      <w:r>
        <w:t xml:space="preserve">è </w:t>
      </w:r>
      <w:r w:rsidR="00340362" w:rsidRPr="00AC75C1">
        <w:t>inferiore a 60 anche in una sola area l</w:t>
      </w:r>
      <w:r w:rsidR="00340362">
        <w:t>a</w:t>
      </w:r>
      <w:r w:rsidR="00340362" w:rsidRPr="00AC75C1">
        <w:t xml:space="preserve"> Region</w:t>
      </w:r>
      <w:r w:rsidR="00340362">
        <w:t>e</w:t>
      </w:r>
      <w:r w:rsidR="00340362" w:rsidRPr="00AC75C1">
        <w:t xml:space="preserve"> </w:t>
      </w:r>
      <w:r>
        <w:t xml:space="preserve">risulta </w:t>
      </w:r>
      <w:r w:rsidR="00340362" w:rsidRPr="00AC75C1">
        <w:t>inadempient</w:t>
      </w:r>
      <w:r w:rsidR="00340362">
        <w:t>e</w:t>
      </w:r>
      <w:r w:rsidR="00340362" w:rsidRPr="00AC75C1">
        <w:t>.</w:t>
      </w:r>
      <w:r w:rsidR="00137D4F">
        <w:t xml:space="preserve"> </w:t>
      </w:r>
      <w:r w:rsidR="00137D4F" w:rsidRPr="00137D4F">
        <w:t>«</w:t>
      </w:r>
      <w:r>
        <w:t>Considerato che il 2021, come il 2020</w:t>
      </w:r>
      <w:r w:rsidR="00A039FB">
        <w:t>,</w:t>
      </w:r>
      <w:r>
        <w:t xml:space="preserve"> </w:t>
      </w:r>
      <w:r w:rsidR="00137D4F">
        <w:t xml:space="preserve">è stato </w:t>
      </w:r>
      <w:r w:rsidR="00A039FB">
        <w:t xml:space="preserve">segnato </w:t>
      </w:r>
      <w:r w:rsidR="00137D4F">
        <w:t xml:space="preserve">dall’emergenza pandemica </w:t>
      </w:r>
      <w:r w:rsidR="00137D4F" w:rsidRPr="00137D4F">
        <w:t xml:space="preserve">– </w:t>
      </w:r>
      <w:r w:rsidR="00137D4F">
        <w:t xml:space="preserve">precisa il Presidente </w:t>
      </w:r>
      <w:r w:rsidR="00137D4F" w:rsidRPr="00137D4F">
        <w:t>–</w:t>
      </w:r>
      <w:r w:rsidR="00137D4F">
        <w:t xml:space="preserve"> il monitoraggio dell’erogazione dei LEA è stato effettuato </w:t>
      </w:r>
      <w:r w:rsidR="00D06B7C">
        <w:t xml:space="preserve">dal Ministero della Salute </w:t>
      </w:r>
      <w:r w:rsidR="00137D4F">
        <w:t xml:space="preserve">solo a scopo di valutazione e informazione, </w:t>
      </w:r>
      <w:r w:rsidR="00137D4F" w:rsidRPr="00840455">
        <w:t>senza impatto sulla quota premiale</w:t>
      </w:r>
      <w:r w:rsidR="00137D4F" w:rsidRPr="00137D4F">
        <w:t>».</w:t>
      </w:r>
    </w:p>
    <w:p w14:paraId="4A3142F2" w14:textId="77777777" w:rsidR="00BE7D3B" w:rsidRPr="00900545" w:rsidRDefault="00D65442" w:rsidP="00BE7D3B">
      <w:pPr>
        <w:spacing w:after="80"/>
        <w:jc w:val="both"/>
        <w:rPr>
          <w:rFonts w:cstheme="minorHAnsi"/>
          <w:color w:val="FF0000"/>
        </w:rPr>
      </w:pPr>
      <w:bookmarkStart w:id="1" w:name="_Hlk127886266"/>
      <w:r w:rsidRPr="00841F15">
        <w:rPr>
          <w:rFonts w:cstheme="minorHAnsi"/>
          <w:b/>
          <w:bCs/>
        </w:rPr>
        <w:t xml:space="preserve">Adempimenti LEA </w:t>
      </w:r>
      <w:r w:rsidR="00D85EA7" w:rsidRPr="00841F15">
        <w:rPr>
          <w:rFonts w:cstheme="minorHAnsi"/>
          <w:b/>
          <w:bCs/>
        </w:rPr>
        <w:t>202</w:t>
      </w:r>
      <w:r w:rsidR="006F595B">
        <w:rPr>
          <w:rFonts w:cstheme="minorHAnsi"/>
          <w:b/>
          <w:bCs/>
        </w:rPr>
        <w:t>1</w:t>
      </w:r>
      <w:r w:rsidR="00405641">
        <w:rPr>
          <w:rFonts w:cstheme="minorHAnsi"/>
        </w:rPr>
        <w:t xml:space="preserve">. </w:t>
      </w:r>
      <w:r w:rsidR="006F595B">
        <w:rPr>
          <w:rFonts w:cstheme="minorHAnsi"/>
        </w:rPr>
        <w:t>Rispetto al 2020 le Regioni adempienti nel 2021 salgono da 11 a 14</w:t>
      </w:r>
      <w:r w:rsidR="00841F15">
        <w:rPr>
          <w:rFonts w:cstheme="minorHAnsi"/>
        </w:rPr>
        <w:t xml:space="preserve">: </w:t>
      </w:r>
      <w:r w:rsidR="00931705">
        <w:rPr>
          <w:rFonts w:cstheme="minorHAnsi"/>
        </w:rPr>
        <w:t xml:space="preserve">Abruzzo, Basilicata, </w:t>
      </w:r>
      <w:r w:rsidR="001F73D2" w:rsidRPr="00841F15">
        <w:rPr>
          <w:rFonts w:cstheme="minorHAnsi"/>
        </w:rPr>
        <w:t>Emilia</w:t>
      </w:r>
      <w:r w:rsidR="001F73D2">
        <w:rPr>
          <w:rFonts w:cstheme="minorHAnsi"/>
        </w:rPr>
        <w:t>-</w:t>
      </w:r>
      <w:r w:rsidR="00841F15" w:rsidRPr="00841F15">
        <w:rPr>
          <w:rFonts w:cstheme="minorHAnsi"/>
        </w:rPr>
        <w:t>Romagna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Friuli Venezia Giulia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Lazio</w:t>
      </w:r>
      <w:r w:rsidR="00841F15">
        <w:rPr>
          <w:rFonts w:cstheme="minorHAnsi"/>
        </w:rPr>
        <w:t xml:space="preserve">, </w:t>
      </w:r>
      <w:r w:rsidR="00931705">
        <w:rPr>
          <w:rFonts w:cstheme="minorHAnsi"/>
        </w:rPr>
        <w:t xml:space="preserve">Liguria, </w:t>
      </w:r>
      <w:r w:rsidR="00841F15" w:rsidRPr="00841F15">
        <w:rPr>
          <w:rFonts w:cstheme="minorHAnsi"/>
        </w:rPr>
        <w:t>Lombardia</w:t>
      </w:r>
      <w:r w:rsidR="00841F15">
        <w:rPr>
          <w:rFonts w:cstheme="minorHAnsi"/>
        </w:rPr>
        <w:t xml:space="preserve">, </w:t>
      </w:r>
      <w:r w:rsidR="00841F15" w:rsidRPr="00841F15">
        <w:rPr>
          <w:rFonts w:cstheme="minorHAnsi"/>
        </w:rPr>
        <w:t>Marche</w:t>
      </w:r>
      <w:r w:rsidR="00E64910">
        <w:rPr>
          <w:rFonts w:cstheme="minorHAnsi"/>
        </w:rPr>
        <w:t xml:space="preserve">, </w:t>
      </w:r>
      <w:r w:rsidR="00006919">
        <w:rPr>
          <w:rFonts w:cstheme="minorHAnsi"/>
        </w:rPr>
        <w:t>Prov</w:t>
      </w:r>
      <w:r w:rsidR="00A039FB">
        <w:rPr>
          <w:rFonts w:cstheme="minorHAnsi"/>
        </w:rPr>
        <w:t>incia</w:t>
      </w:r>
      <w:r w:rsidR="00006919">
        <w:rPr>
          <w:rFonts w:cstheme="minorHAnsi"/>
        </w:rPr>
        <w:t xml:space="preserve"> Aut</w:t>
      </w:r>
      <w:r w:rsidR="00A039FB">
        <w:rPr>
          <w:rFonts w:cstheme="minorHAnsi"/>
        </w:rPr>
        <w:t>onoma</w:t>
      </w:r>
      <w:r w:rsidR="001F73D2">
        <w:rPr>
          <w:rFonts w:cstheme="minorHAnsi"/>
        </w:rPr>
        <w:t xml:space="preserve"> </w:t>
      </w:r>
      <w:r w:rsidR="00841F15">
        <w:rPr>
          <w:rFonts w:cstheme="minorHAnsi"/>
        </w:rPr>
        <w:t xml:space="preserve">di </w:t>
      </w:r>
      <w:r w:rsidR="00841F15" w:rsidRPr="00841F15">
        <w:rPr>
          <w:rFonts w:cstheme="minorHAnsi"/>
        </w:rPr>
        <w:t>Trento</w:t>
      </w:r>
      <w:r w:rsidR="00841F15">
        <w:rPr>
          <w:rFonts w:cstheme="minorHAnsi"/>
        </w:rPr>
        <w:t xml:space="preserve">, </w:t>
      </w:r>
      <w:r w:rsidR="00931705">
        <w:rPr>
          <w:rFonts w:cstheme="minorHAnsi"/>
        </w:rPr>
        <w:t xml:space="preserve">Piemonte, </w:t>
      </w:r>
      <w:r w:rsidR="00841F15" w:rsidRPr="00841F15">
        <w:rPr>
          <w:rFonts w:cstheme="minorHAnsi"/>
        </w:rPr>
        <w:t>Puglia</w:t>
      </w:r>
      <w:r w:rsidR="00841F15">
        <w:rPr>
          <w:rFonts w:cstheme="minorHAnsi"/>
        </w:rPr>
        <w:t xml:space="preserve">, Toscana, Umbria, Veneto. </w:t>
      </w:r>
      <w:r w:rsidR="00931705">
        <w:rPr>
          <w:rFonts w:cstheme="minorHAnsi"/>
        </w:rPr>
        <w:t xml:space="preserve">In particolare, dal 2020 al 2021 tre Regioni diventano </w:t>
      </w:r>
      <w:r w:rsidR="00931705">
        <w:rPr>
          <w:rFonts w:cstheme="minorHAnsi"/>
        </w:rPr>
        <w:lastRenderedPageBreak/>
        <w:t xml:space="preserve">adempienti: Abruzzo, Basilicata e Liguria. Rimangono </w:t>
      </w:r>
      <w:r w:rsidR="00841F15">
        <w:rPr>
          <w:rFonts w:cstheme="minorHAnsi"/>
        </w:rPr>
        <w:t>inadempienti</w:t>
      </w:r>
      <w:r w:rsidR="00931705">
        <w:rPr>
          <w:rFonts w:cstheme="minorHAnsi"/>
        </w:rPr>
        <w:t xml:space="preserve"> 7 Regioni</w:t>
      </w:r>
      <w:r w:rsidR="00841F15">
        <w:rPr>
          <w:rFonts w:cstheme="minorHAnsi"/>
        </w:rPr>
        <w:t xml:space="preserve">: </w:t>
      </w:r>
      <w:r w:rsidR="00931705">
        <w:rPr>
          <w:rFonts w:cstheme="minorHAnsi"/>
        </w:rPr>
        <w:t xml:space="preserve">Campania, Molise, </w:t>
      </w:r>
      <w:r w:rsidR="00006919">
        <w:rPr>
          <w:rFonts w:cstheme="minorHAnsi"/>
        </w:rPr>
        <w:t>Prov</w:t>
      </w:r>
      <w:r w:rsidR="00A039FB">
        <w:rPr>
          <w:rFonts w:cstheme="minorHAnsi"/>
        </w:rPr>
        <w:t xml:space="preserve">incia </w:t>
      </w:r>
      <w:r w:rsidR="00006919">
        <w:rPr>
          <w:rFonts w:cstheme="minorHAnsi"/>
        </w:rPr>
        <w:t>Aut</w:t>
      </w:r>
      <w:r w:rsidR="00A039FB">
        <w:rPr>
          <w:rFonts w:cstheme="minorHAnsi"/>
        </w:rPr>
        <w:t>onoma</w:t>
      </w:r>
      <w:r w:rsidR="00931705">
        <w:rPr>
          <w:rFonts w:cstheme="minorHAnsi"/>
        </w:rPr>
        <w:t xml:space="preserve"> di Bolzano </w:t>
      </w:r>
      <w:r w:rsidR="00E64910">
        <w:rPr>
          <w:rFonts w:cstheme="minorHAnsi"/>
        </w:rPr>
        <w:t xml:space="preserve">e </w:t>
      </w:r>
      <w:r w:rsidR="00841F15">
        <w:rPr>
          <w:rFonts w:cstheme="minorHAnsi"/>
        </w:rPr>
        <w:t xml:space="preserve">Sicilia </w:t>
      </w:r>
      <w:r w:rsidR="00E64910">
        <w:rPr>
          <w:rFonts w:cstheme="minorHAnsi"/>
        </w:rPr>
        <w:t>con un</w:t>
      </w:r>
      <w:r w:rsidR="00DB66F5">
        <w:rPr>
          <w:rFonts w:cstheme="minorHAnsi"/>
        </w:rPr>
        <w:t xml:space="preserve"> punteggio insufficiente</w:t>
      </w:r>
      <w:r w:rsidR="00E64910">
        <w:rPr>
          <w:rFonts w:cstheme="minorHAnsi"/>
        </w:rPr>
        <w:t xml:space="preserve"> </w:t>
      </w:r>
      <w:r w:rsidR="00841F15">
        <w:rPr>
          <w:rFonts w:cstheme="minorHAnsi"/>
        </w:rPr>
        <w:t>in una sola area; Sardegna</w:t>
      </w:r>
      <w:r w:rsidR="00931705">
        <w:rPr>
          <w:rFonts w:cstheme="minorHAnsi"/>
        </w:rPr>
        <w:t xml:space="preserve"> </w:t>
      </w:r>
      <w:r w:rsidR="00E64910">
        <w:rPr>
          <w:rFonts w:cstheme="minorHAnsi"/>
        </w:rPr>
        <w:t>con un</w:t>
      </w:r>
      <w:r w:rsidR="00DB66F5">
        <w:rPr>
          <w:rFonts w:cstheme="minorHAnsi"/>
        </w:rPr>
        <w:t xml:space="preserve"> punteggio insufficiente</w:t>
      </w:r>
      <w:r w:rsidR="00E64910">
        <w:rPr>
          <w:rFonts w:cstheme="minorHAnsi"/>
        </w:rPr>
        <w:t xml:space="preserve"> </w:t>
      </w:r>
      <w:r w:rsidR="00841F15">
        <w:rPr>
          <w:rFonts w:cstheme="minorHAnsi"/>
        </w:rPr>
        <w:t xml:space="preserve">in due aree; Calabria </w:t>
      </w:r>
      <w:r w:rsidR="00931705">
        <w:rPr>
          <w:rFonts w:cstheme="minorHAnsi"/>
        </w:rPr>
        <w:t xml:space="preserve">e Valle D’Aosta </w:t>
      </w:r>
      <w:r w:rsidR="00E64910">
        <w:rPr>
          <w:rFonts w:cstheme="minorHAnsi"/>
        </w:rPr>
        <w:t>insufficient</w:t>
      </w:r>
      <w:r w:rsidR="00931705">
        <w:rPr>
          <w:rFonts w:cstheme="minorHAnsi"/>
        </w:rPr>
        <w:t>i</w:t>
      </w:r>
      <w:r w:rsidR="00E64910">
        <w:rPr>
          <w:rFonts w:cstheme="minorHAnsi"/>
        </w:rPr>
        <w:t xml:space="preserve"> </w:t>
      </w:r>
      <w:r w:rsidR="00841F15">
        <w:rPr>
          <w:rFonts w:cstheme="minorHAnsi"/>
        </w:rPr>
        <w:t xml:space="preserve">in tutte le </w:t>
      </w:r>
      <w:r w:rsidR="000F3315">
        <w:rPr>
          <w:rFonts w:cstheme="minorHAnsi"/>
        </w:rPr>
        <w:t xml:space="preserve">tre </w:t>
      </w:r>
      <w:r w:rsidR="00841F15">
        <w:rPr>
          <w:rFonts w:cstheme="minorHAnsi"/>
        </w:rPr>
        <w:t>aree (</w:t>
      </w:r>
      <w:r w:rsidR="00841F15" w:rsidRPr="00BE7D3B">
        <w:rPr>
          <w:rFonts w:cstheme="minorHAnsi"/>
          <w:highlight w:val="yellow"/>
        </w:rPr>
        <w:t>tabella 1</w:t>
      </w:r>
      <w:r w:rsidR="00841F15">
        <w:rPr>
          <w:rFonts w:cstheme="minorHAnsi"/>
        </w:rPr>
        <w:t xml:space="preserve">). </w:t>
      </w:r>
      <w:r w:rsidR="00B34B2B" w:rsidRPr="00B34B2B">
        <w:rPr>
          <w:rFonts w:cstheme="minorHAnsi"/>
        </w:rPr>
        <w:t>«</w:t>
      </w:r>
      <w:r w:rsidR="00A039FB">
        <w:rPr>
          <w:rFonts w:cstheme="minorHAnsi"/>
        </w:rPr>
        <w:t>La nuova “pagella”</w:t>
      </w:r>
      <w:r w:rsidR="00281269">
        <w:rPr>
          <w:rFonts w:cstheme="minorHAnsi"/>
        </w:rPr>
        <w:t xml:space="preserve"> </w:t>
      </w:r>
      <w:r w:rsidR="001F73D2" w:rsidRPr="00B34B2B">
        <w:rPr>
          <w:rFonts w:cstheme="minorHAnsi"/>
        </w:rPr>
        <w:t xml:space="preserve">– </w:t>
      </w:r>
      <w:r w:rsidR="001F73D2">
        <w:rPr>
          <w:rFonts w:cstheme="minorHAnsi"/>
        </w:rPr>
        <w:t xml:space="preserve">commenta il Presidente </w:t>
      </w:r>
      <w:r w:rsidR="001F73D2" w:rsidRPr="00B34B2B">
        <w:rPr>
          <w:rFonts w:cstheme="minorHAnsi"/>
        </w:rPr>
        <w:t>–</w:t>
      </w:r>
      <w:r w:rsidR="00281269">
        <w:rPr>
          <w:rFonts w:cstheme="minorHAnsi"/>
        </w:rPr>
        <w:t xml:space="preserve"> </w:t>
      </w:r>
      <w:r w:rsidR="00B34B2B">
        <w:rPr>
          <w:rFonts w:cstheme="minorHAnsi"/>
        </w:rPr>
        <w:t xml:space="preserve">conferma </w:t>
      </w:r>
      <w:r w:rsidR="00D06B7C">
        <w:rPr>
          <w:rFonts w:cstheme="minorHAnsi"/>
        </w:rPr>
        <w:t xml:space="preserve">anche </w:t>
      </w:r>
      <w:r w:rsidR="00A039FB">
        <w:rPr>
          <w:rFonts w:cstheme="minorHAnsi"/>
        </w:rPr>
        <w:t xml:space="preserve">per il 2021 </w:t>
      </w:r>
      <w:r w:rsidR="00B34B2B">
        <w:rPr>
          <w:rFonts w:cstheme="minorHAnsi"/>
        </w:rPr>
        <w:t xml:space="preserve">il gap Nord-Sud, visto che </w:t>
      </w:r>
      <w:r w:rsidR="003B49B0">
        <w:rPr>
          <w:rFonts w:cstheme="minorHAnsi"/>
        </w:rPr>
        <w:t xml:space="preserve">solo </w:t>
      </w:r>
      <w:r w:rsidR="001B080A">
        <w:rPr>
          <w:rFonts w:cstheme="minorHAnsi"/>
        </w:rPr>
        <w:t xml:space="preserve">Abruzzo, </w:t>
      </w:r>
      <w:r w:rsidR="003B49B0">
        <w:rPr>
          <w:rFonts w:cstheme="minorHAnsi"/>
        </w:rPr>
        <w:t xml:space="preserve">Puglia </w:t>
      </w:r>
      <w:r w:rsidR="00900545">
        <w:rPr>
          <w:rFonts w:cstheme="minorHAnsi"/>
        </w:rPr>
        <w:t xml:space="preserve">e Basilicata </w:t>
      </w:r>
      <w:r w:rsidR="003B49B0">
        <w:rPr>
          <w:rFonts w:cstheme="minorHAnsi"/>
        </w:rPr>
        <w:t>si trova</w:t>
      </w:r>
      <w:r w:rsidR="00900545">
        <w:rPr>
          <w:rFonts w:cstheme="minorHAnsi"/>
        </w:rPr>
        <w:t>no</w:t>
      </w:r>
      <w:r w:rsidR="003B49B0">
        <w:rPr>
          <w:rFonts w:cstheme="minorHAnsi"/>
        </w:rPr>
        <w:t xml:space="preserve"> tra </w:t>
      </w:r>
      <w:r w:rsidR="00B34B2B">
        <w:rPr>
          <w:rFonts w:cstheme="minorHAnsi"/>
        </w:rPr>
        <w:t>le 1</w:t>
      </w:r>
      <w:r w:rsidR="00900545">
        <w:rPr>
          <w:rFonts w:cstheme="minorHAnsi"/>
        </w:rPr>
        <w:t>4</w:t>
      </w:r>
      <w:r w:rsidR="00B34B2B">
        <w:rPr>
          <w:rFonts w:cstheme="minorHAnsi"/>
        </w:rPr>
        <w:t xml:space="preserve"> Regioni adempienti</w:t>
      </w:r>
      <w:r w:rsidR="0024328B">
        <w:rPr>
          <w:rFonts w:cstheme="minorHAnsi"/>
        </w:rPr>
        <w:t>, peraltro con i punteggi più bassi tra quelle “promosse”</w:t>
      </w:r>
      <w:r w:rsidR="00B34B2B" w:rsidRPr="00B34B2B">
        <w:rPr>
          <w:rFonts w:cstheme="minorHAnsi"/>
        </w:rPr>
        <w:t>».</w:t>
      </w:r>
      <w:r w:rsidR="00BE7D3B">
        <w:rPr>
          <w:rFonts w:cstheme="minorHAnsi"/>
        </w:rPr>
        <w:t xml:space="preserve"> </w:t>
      </w:r>
    </w:p>
    <w:bookmarkEnd w:id="1"/>
    <w:p w14:paraId="5EE228C3" w14:textId="77777777" w:rsidR="005708DA" w:rsidRPr="00690609" w:rsidRDefault="005708DA" w:rsidP="005708DA">
      <w:pPr>
        <w:jc w:val="both"/>
      </w:pPr>
      <w:r>
        <w:t>Considerato che</w:t>
      </w:r>
      <w:r w:rsidRPr="00690609">
        <w:t xml:space="preserve"> il </w:t>
      </w:r>
      <w:r w:rsidR="00F23F8E">
        <w:t xml:space="preserve">Ministero della Salute </w:t>
      </w:r>
      <w:r w:rsidRPr="00690609">
        <w:t xml:space="preserve">non </w:t>
      </w:r>
      <w:r w:rsidR="00137D4F">
        <w:t>sintetizza in un punteggio unico la valutazione de</w:t>
      </w:r>
      <w:r w:rsidRPr="00690609">
        <w:t>gli adempimenti</w:t>
      </w:r>
      <w:r w:rsidR="00F23F8E">
        <w:t xml:space="preserve"> LEA</w:t>
      </w:r>
      <w:r w:rsidRPr="00690609">
        <w:t xml:space="preserve">, </w:t>
      </w:r>
      <w:r>
        <w:t>la Fondazione GIMBE ha</w:t>
      </w:r>
      <w:r w:rsidRPr="00690609">
        <w:t xml:space="preserve"> elaborat</w:t>
      </w:r>
      <w:r>
        <w:t>o</w:t>
      </w:r>
      <w:r w:rsidRPr="00690609">
        <w:t xml:space="preserve"> </w:t>
      </w:r>
      <w:r w:rsidR="00F41923">
        <w:t>una</w:t>
      </w:r>
      <w:r w:rsidR="00F41923" w:rsidRPr="00690609">
        <w:t xml:space="preserve"> </w:t>
      </w:r>
      <w:r w:rsidRPr="00690609">
        <w:t xml:space="preserve">classifica di Regioni e Province autonome sommando i punteggi ottenuti nelle </w:t>
      </w:r>
      <w:r>
        <w:t>tre</w:t>
      </w:r>
      <w:r w:rsidRPr="00690609">
        <w:t xml:space="preserve"> aree</w:t>
      </w:r>
      <w:r w:rsidR="00900545">
        <w:t xml:space="preserve">, </w:t>
      </w:r>
      <w:r w:rsidRPr="00690609">
        <w:t xml:space="preserve">riportando i risultati in </w:t>
      </w:r>
      <w:r w:rsidR="00677FBE">
        <w:t xml:space="preserve">ordine decrescente suddivisi in </w:t>
      </w:r>
      <w:r w:rsidRPr="00690609">
        <w:t xml:space="preserve">quartili </w:t>
      </w:r>
      <w:r>
        <w:t>(</w:t>
      </w:r>
      <w:r w:rsidRPr="00D65442">
        <w:rPr>
          <w:highlight w:val="yellow"/>
        </w:rPr>
        <w:t>tabella 2</w:t>
      </w:r>
      <w:r w:rsidR="009D5F36">
        <w:t xml:space="preserve"> e </w:t>
      </w:r>
      <w:r w:rsidR="00436D31">
        <w:rPr>
          <w:highlight w:val="yellow"/>
        </w:rPr>
        <w:t>f</w:t>
      </w:r>
      <w:r w:rsidR="00436D31" w:rsidRPr="009D5F36">
        <w:rPr>
          <w:highlight w:val="yellow"/>
        </w:rPr>
        <w:t xml:space="preserve">igura </w:t>
      </w:r>
      <w:r w:rsidR="009D5F36" w:rsidRPr="009D5F36">
        <w:rPr>
          <w:highlight w:val="yellow"/>
        </w:rPr>
        <w:t>1</w:t>
      </w:r>
      <w:r>
        <w:t xml:space="preserve">). </w:t>
      </w:r>
      <w:r w:rsidRPr="00B34B2B">
        <w:rPr>
          <w:rFonts w:cstheme="minorHAnsi"/>
        </w:rPr>
        <w:t>«</w:t>
      </w:r>
      <w:r w:rsidR="00F23F8E">
        <w:rPr>
          <w:rFonts w:cstheme="minorHAnsi"/>
        </w:rPr>
        <w:t>Rispetto all</w:t>
      </w:r>
      <w:r w:rsidR="00900545">
        <w:rPr>
          <w:rFonts w:cstheme="minorHAnsi"/>
        </w:rPr>
        <w:t xml:space="preserve">o status di Regione </w:t>
      </w:r>
      <w:r w:rsidR="00F23F8E">
        <w:rPr>
          <w:rFonts w:cstheme="minorHAnsi"/>
        </w:rPr>
        <w:t>adempiente</w:t>
      </w:r>
      <w:r w:rsidR="0035762D">
        <w:rPr>
          <w:rFonts w:cstheme="minorHAnsi"/>
        </w:rPr>
        <w:t xml:space="preserve"> o </w:t>
      </w:r>
      <w:r w:rsidR="00F23F8E">
        <w:rPr>
          <w:rFonts w:cstheme="minorHAnsi"/>
        </w:rPr>
        <w:t xml:space="preserve">inadempiente </w:t>
      </w:r>
      <w:r w:rsidRPr="00B34B2B">
        <w:rPr>
          <w:rFonts w:cstheme="minorHAnsi"/>
        </w:rPr>
        <w:t xml:space="preserve">– </w:t>
      </w:r>
      <w:r>
        <w:rPr>
          <w:rFonts w:cstheme="minorHAnsi"/>
        </w:rPr>
        <w:t xml:space="preserve">commenta Cartabellotta </w:t>
      </w:r>
      <w:r w:rsidRPr="00B34B2B">
        <w:rPr>
          <w:rFonts w:cstheme="minorHAnsi"/>
        </w:rPr>
        <w:t>–</w:t>
      </w:r>
      <w:r w:rsidR="00840455">
        <w:rPr>
          <w:rFonts w:cstheme="minorHAnsi"/>
        </w:rPr>
        <w:t xml:space="preserve"> </w:t>
      </w:r>
      <w:r w:rsidR="00F41923">
        <w:rPr>
          <w:rFonts w:cstheme="minorHAnsi"/>
        </w:rPr>
        <w:t>i</w:t>
      </w:r>
      <w:r w:rsidR="00F23F8E">
        <w:rPr>
          <w:rFonts w:cstheme="minorHAnsi"/>
        </w:rPr>
        <w:t xml:space="preserve">l punteggio totale </w:t>
      </w:r>
      <w:r>
        <w:rPr>
          <w:rFonts w:cstheme="minorHAnsi"/>
        </w:rPr>
        <w:t xml:space="preserve">enfatizza ulteriormente il gap Nord-Sud: </w:t>
      </w:r>
      <w:r w:rsidR="00137D4F">
        <w:rPr>
          <w:rFonts w:cstheme="minorHAnsi"/>
        </w:rPr>
        <w:t xml:space="preserve">infatti, </w:t>
      </w:r>
      <w:r>
        <w:rPr>
          <w:rFonts w:cstheme="minorHAnsi"/>
        </w:rPr>
        <w:t xml:space="preserve">nei primi </w:t>
      </w:r>
      <w:r w:rsidR="00592DD1">
        <w:rPr>
          <w:rFonts w:cstheme="minorHAnsi"/>
        </w:rPr>
        <w:t xml:space="preserve">10 posti </w:t>
      </w:r>
      <w:r>
        <w:rPr>
          <w:rFonts w:cstheme="minorHAnsi"/>
        </w:rPr>
        <w:t xml:space="preserve">si trovano </w:t>
      </w:r>
      <w:r w:rsidR="00592DD1">
        <w:rPr>
          <w:rFonts w:cstheme="minorHAnsi"/>
        </w:rPr>
        <w:t>6</w:t>
      </w:r>
      <w:r>
        <w:rPr>
          <w:rFonts w:cstheme="minorHAnsi"/>
        </w:rPr>
        <w:t xml:space="preserve"> Regioni del Nord, </w:t>
      </w:r>
      <w:r w:rsidR="00592DD1">
        <w:rPr>
          <w:rFonts w:cstheme="minorHAnsi"/>
        </w:rPr>
        <w:t>4</w:t>
      </w:r>
      <w:r>
        <w:rPr>
          <w:rFonts w:cstheme="minorHAnsi"/>
        </w:rPr>
        <w:t xml:space="preserve"> del Centro e nessuna del Sud</w:t>
      </w:r>
      <w:r w:rsidR="00EF4267">
        <w:rPr>
          <w:rFonts w:cstheme="minorHAnsi"/>
        </w:rPr>
        <w:t>, m</w:t>
      </w:r>
      <w:r>
        <w:rPr>
          <w:rFonts w:cstheme="minorHAnsi"/>
        </w:rPr>
        <w:t>entre</w:t>
      </w:r>
      <w:r w:rsidR="00592DD1">
        <w:rPr>
          <w:rFonts w:cstheme="minorHAnsi"/>
        </w:rPr>
        <w:t xml:space="preserve"> in fondo alla classifica</w:t>
      </w:r>
      <w:r w:rsidR="002033E7">
        <w:rPr>
          <w:rFonts w:cstheme="minorHAnsi"/>
        </w:rPr>
        <w:t xml:space="preserve"> </w:t>
      </w:r>
      <w:r w:rsidR="00900545">
        <w:rPr>
          <w:rFonts w:cstheme="minorHAnsi"/>
        </w:rPr>
        <w:t xml:space="preserve">si </w:t>
      </w:r>
      <w:r w:rsidR="00B47DA3">
        <w:rPr>
          <w:rFonts w:cstheme="minorHAnsi"/>
        </w:rPr>
        <w:t>collocano</w:t>
      </w:r>
      <w:r w:rsidR="00E22888">
        <w:rPr>
          <w:rFonts w:cstheme="minorHAnsi"/>
        </w:rPr>
        <w:t xml:space="preserve">, ad eccezione della Valle D’Aosta, </w:t>
      </w:r>
      <w:r w:rsidR="00900545">
        <w:rPr>
          <w:rFonts w:cstheme="minorHAnsi"/>
        </w:rPr>
        <w:t xml:space="preserve">solo </w:t>
      </w:r>
      <w:r>
        <w:rPr>
          <w:rFonts w:cstheme="minorHAnsi"/>
        </w:rPr>
        <w:t>Regioni del Sud</w:t>
      </w:r>
      <w:r w:rsidRPr="00B34B2B">
        <w:rPr>
          <w:rFonts w:cstheme="minorHAnsi"/>
        </w:rPr>
        <w:t>».</w:t>
      </w:r>
    </w:p>
    <w:p w14:paraId="25429B6E" w14:textId="6542AEC4" w:rsidR="00CB30C9" w:rsidRDefault="00D00DCD" w:rsidP="00CB30C9">
      <w:pPr>
        <w:spacing w:after="80"/>
        <w:jc w:val="both"/>
      </w:pPr>
      <w:r>
        <w:rPr>
          <w:rFonts w:cstheme="minorHAnsi"/>
          <w:b/>
          <w:bCs/>
        </w:rPr>
        <w:t>G</w:t>
      </w:r>
      <w:r w:rsidR="00285873">
        <w:rPr>
          <w:rFonts w:cstheme="minorHAnsi"/>
          <w:b/>
          <w:bCs/>
        </w:rPr>
        <w:t xml:space="preserve">ap </w:t>
      </w:r>
      <w:r w:rsidR="00FB59F5">
        <w:rPr>
          <w:rFonts w:cstheme="minorHAnsi"/>
          <w:b/>
          <w:bCs/>
        </w:rPr>
        <w:t>20</w:t>
      </w:r>
      <w:r w:rsidR="00900545">
        <w:rPr>
          <w:rFonts w:cstheme="minorHAnsi"/>
          <w:b/>
          <w:bCs/>
        </w:rPr>
        <w:t>20</w:t>
      </w:r>
      <w:r w:rsidR="00FB59F5">
        <w:rPr>
          <w:rFonts w:cstheme="minorHAnsi"/>
          <w:b/>
          <w:bCs/>
        </w:rPr>
        <w:t>-</w:t>
      </w:r>
      <w:r w:rsidR="00FB59F5" w:rsidRPr="00841F15">
        <w:rPr>
          <w:rFonts w:cstheme="minorHAnsi"/>
          <w:b/>
          <w:bCs/>
        </w:rPr>
        <w:t>202</w:t>
      </w:r>
      <w:r w:rsidR="00900545">
        <w:rPr>
          <w:rFonts w:cstheme="minorHAnsi"/>
          <w:b/>
          <w:bCs/>
        </w:rPr>
        <w:t>1</w:t>
      </w:r>
      <w:r w:rsidR="00285873">
        <w:t xml:space="preserve">. </w:t>
      </w:r>
      <w:r w:rsidR="00311F6D">
        <w:t>La Fondazione GIMBE ha analizzato</w:t>
      </w:r>
      <w:r w:rsidR="00BA5DE1">
        <w:t xml:space="preserve"> </w:t>
      </w:r>
      <w:r w:rsidR="00FB59F5">
        <w:t>le differenze tra gli adempimenti 2020 e quelli 20</w:t>
      </w:r>
      <w:r w:rsidR="00900545">
        <w:t>21</w:t>
      </w:r>
      <w:r w:rsidR="00FB59F5">
        <w:t xml:space="preserve">, al fine di valutare </w:t>
      </w:r>
      <w:r w:rsidR="00900545">
        <w:t xml:space="preserve">la </w:t>
      </w:r>
      <w:r w:rsidR="0056228B">
        <w:t xml:space="preserve">graduale </w:t>
      </w:r>
      <w:r w:rsidR="00900545">
        <w:t>ripresa dell’erogazione dei LEA</w:t>
      </w:r>
      <w:r w:rsidR="0056228B">
        <w:t xml:space="preserve"> dopo lo scoppio della pandemia</w:t>
      </w:r>
      <w:r w:rsidR="00070003">
        <w:t xml:space="preserve"> misurando </w:t>
      </w:r>
      <w:r w:rsidR="002652AF">
        <w:t>i punteggi totali delle Regioni</w:t>
      </w:r>
      <w:r w:rsidR="00070003">
        <w:t xml:space="preserve"> e le performance nazionali </w:t>
      </w:r>
      <w:r w:rsidR="00FB59F5">
        <w:t xml:space="preserve">sui tre </w:t>
      </w:r>
      <w:r w:rsidR="00976035">
        <w:t>macro-</w:t>
      </w:r>
      <w:r w:rsidR="00FB59F5">
        <w:t xml:space="preserve">livelli assistenziali. </w:t>
      </w:r>
      <w:r w:rsidR="00994BB8">
        <w:t xml:space="preserve">Fatta eccezione per Sardegna e Valle d’Aosta che nel 2021 hanno peggiorato le proprie performance, in tutte le altre Regioni dopo lo </w:t>
      </w:r>
      <w:r w:rsidR="00FB59F5">
        <w:t xml:space="preserve">“stress test” </w:t>
      </w:r>
      <w:r w:rsidR="003D040D">
        <w:t>del</w:t>
      </w:r>
      <w:r w:rsidR="00994BB8">
        <w:t xml:space="preserve"> 2020, i punteggi LEA sono aumentati, seppur </w:t>
      </w:r>
      <w:r w:rsidR="001B080A">
        <w:t xml:space="preserve">in maniera </w:t>
      </w:r>
      <w:r w:rsidR="0056228B" w:rsidRPr="001B080A">
        <w:t>different</w:t>
      </w:r>
      <w:r w:rsidR="001B080A" w:rsidRPr="001B080A">
        <w:t>e</w:t>
      </w:r>
      <w:r w:rsidR="00994BB8">
        <w:t xml:space="preserve">. In Basilicata, Liguria, Lombardia e Calabria di </w:t>
      </w:r>
      <w:r w:rsidR="00044FC3">
        <w:t xml:space="preserve">oltre </w:t>
      </w:r>
      <w:r w:rsidR="00994BB8">
        <w:t xml:space="preserve">30 punti; nella </w:t>
      </w:r>
      <w:r w:rsidR="00006919">
        <w:t>Prov</w:t>
      </w:r>
      <w:r w:rsidR="003D040D">
        <w:t>incia</w:t>
      </w:r>
      <w:r w:rsidR="00006919">
        <w:t xml:space="preserve"> Aut</w:t>
      </w:r>
      <w:r w:rsidR="003D040D">
        <w:t xml:space="preserve">onoma </w:t>
      </w:r>
      <w:r w:rsidR="00006919">
        <w:t>di</w:t>
      </w:r>
      <w:r w:rsidR="00994BB8">
        <w:t xml:space="preserve"> Bolzano, Molise, Abruzzo, Campania tra 20 e </w:t>
      </w:r>
      <w:r w:rsidR="00006919">
        <w:t xml:space="preserve">30 </w:t>
      </w:r>
      <w:r w:rsidR="00994BB8">
        <w:t>punti; in Umbria, Toscana, Friuli Venezia Giulia e Marche tra 10 e 19 punti; in Piemonte, Lazio, Prov</w:t>
      </w:r>
      <w:r w:rsidR="003D040D">
        <w:t>incia</w:t>
      </w:r>
      <w:r w:rsidR="00994BB8">
        <w:t xml:space="preserve"> Aut</w:t>
      </w:r>
      <w:r w:rsidR="003D040D">
        <w:t>onoma</w:t>
      </w:r>
      <w:r w:rsidR="00994BB8">
        <w:t xml:space="preserve"> </w:t>
      </w:r>
      <w:r w:rsidR="00006919">
        <w:t xml:space="preserve">di </w:t>
      </w:r>
      <w:r w:rsidR="00994BB8">
        <w:t>Trento, Sicilia</w:t>
      </w:r>
      <w:r w:rsidR="000D4CC2">
        <w:t xml:space="preserve">, </w:t>
      </w:r>
      <w:r w:rsidR="003D040D">
        <w:t>Emilia-</w:t>
      </w:r>
      <w:r w:rsidR="00994BB8">
        <w:t>Romagna</w:t>
      </w:r>
      <w:r w:rsidR="000D4CC2">
        <w:t>, Veneto e Puglia</w:t>
      </w:r>
      <w:r w:rsidR="00994BB8">
        <w:t xml:space="preserve"> </w:t>
      </w:r>
      <w:r w:rsidR="003D040D">
        <w:t xml:space="preserve">di </w:t>
      </w:r>
      <w:r w:rsidR="00044FC3">
        <w:t xml:space="preserve">meno di </w:t>
      </w:r>
      <w:r w:rsidR="00994BB8">
        <w:t xml:space="preserve">10 punti </w:t>
      </w:r>
      <w:r w:rsidR="00CB30C9">
        <w:t>(</w:t>
      </w:r>
      <w:r w:rsidR="00CB30C9" w:rsidRPr="00CB30C9">
        <w:rPr>
          <w:highlight w:val="yellow"/>
        </w:rPr>
        <w:t>tabella 3</w:t>
      </w:r>
      <w:r w:rsidR="00CB30C9">
        <w:t>)</w:t>
      </w:r>
      <w:r w:rsidR="00BA5DE1">
        <w:t>.</w:t>
      </w:r>
      <w:r w:rsidR="00070003">
        <w:t xml:space="preserve"> </w:t>
      </w:r>
      <w:r w:rsidR="00BE7D3B" w:rsidRPr="0070590A">
        <w:t>«</w:t>
      </w:r>
      <w:r w:rsidR="003E55B7">
        <w:t xml:space="preserve">Questi </w:t>
      </w:r>
      <w:r w:rsidR="00BE7D3B" w:rsidRPr="0070590A">
        <w:t xml:space="preserve">dati </w:t>
      </w:r>
      <w:r w:rsidR="00A34716" w:rsidRPr="0070590A">
        <w:t>–</w:t>
      </w:r>
      <w:r w:rsidR="000D4CC2">
        <w:t xml:space="preserve"> commenta </w:t>
      </w:r>
      <w:r w:rsidR="00A34716" w:rsidRPr="0070590A">
        <w:t>il Presidente –</w:t>
      </w:r>
      <w:r w:rsidR="000D4CC2">
        <w:t xml:space="preserve"> </w:t>
      </w:r>
      <w:r w:rsidR="003E55B7">
        <w:t xml:space="preserve">documentano </w:t>
      </w:r>
      <w:r w:rsidR="0056228B">
        <w:t>da un lato</w:t>
      </w:r>
      <w:r w:rsidR="000D4CC2">
        <w:t xml:space="preserve">, </w:t>
      </w:r>
      <w:r w:rsidR="00994BB8">
        <w:t xml:space="preserve">la netta ripresa </w:t>
      </w:r>
      <w:r w:rsidR="00070003">
        <w:t>di</w:t>
      </w:r>
      <w:r w:rsidR="00994BB8">
        <w:t xml:space="preserve"> alcu</w:t>
      </w:r>
      <w:r w:rsidR="000D4CC2">
        <w:t xml:space="preserve">ne Regioni (Lombardia, Liguria) colpite </w:t>
      </w:r>
      <w:r w:rsidR="002033E7">
        <w:t xml:space="preserve">nel 2020 </w:t>
      </w:r>
      <w:r w:rsidR="000D4CC2">
        <w:t xml:space="preserve">in maniera molto violenta dalla prima ondata; </w:t>
      </w:r>
      <w:r w:rsidR="0056228B">
        <w:t>dall’altro</w:t>
      </w:r>
      <w:r w:rsidR="000D4CC2">
        <w:t xml:space="preserve">, il </w:t>
      </w:r>
      <w:r w:rsidR="003D040D">
        <w:t xml:space="preserve">parziale </w:t>
      </w:r>
      <w:r w:rsidR="000D4CC2">
        <w:t>recupero di numerose Regioni inadempienti nel 2020, quasi tutte al Centro-Sud (</w:t>
      </w:r>
      <w:r w:rsidR="001462B9">
        <w:t xml:space="preserve">Abruzzo, </w:t>
      </w:r>
      <w:r w:rsidR="000D4CC2">
        <w:t>Basilicata, Calabria,</w:t>
      </w:r>
      <w:r w:rsidR="001462B9">
        <w:t xml:space="preserve"> Campania,</w:t>
      </w:r>
      <w:r w:rsidR="000D4CC2">
        <w:t xml:space="preserve"> Molise,</w:t>
      </w:r>
      <w:r w:rsidR="009F73F7">
        <w:t xml:space="preserve"> </w:t>
      </w:r>
      <w:r w:rsidR="00006919">
        <w:t>Prov</w:t>
      </w:r>
      <w:r w:rsidR="003D040D">
        <w:t xml:space="preserve">incia </w:t>
      </w:r>
      <w:r w:rsidR="00006919">
        <w:t>Aut</w:t>
      </w:r>
      <w:r w:rsidR="003D040D">
        <w:t>onoma</w:t>
      </w:r>
      <w:r w:rsidR="00006919">
        <w:t xml:space="preserve"> </w:t>
      </w:r>
      <w:r w:rsidR="000D4CC2">
        <w:t>di Bolzano)</w:t>
      </w:r>
      <w:r w:rsidR="00070003">
        <w:t xml:space="preserve">, di cui </w:t>
      </w:r>
      <w:r w:rsidR="000D4CC2">
        <w:t xml:space="preserve">tuttavia </w:t>
      </w:r>
      <w:r w:rsidR="00070003">
        <w:t xml:space="preserve">solo </w:t>
      </w:r>
      <w:r w:rsidR="009F73F7">
        <w:t xml:space="preserve">l’Abruzzo e la </w:t>
      </w:r>
      <w:r w:rsidR="000D4CC2">
        <w:t xml:space="preserve">Basilicata </w:t>
      </w:r>
      <w:r w:rsidR="00592DD1">
        <w:t>diventa</w:t>
      </w:r>
      <w:r w:rsidR="009F73F7">
        <w:t>no</w:t>
      </w:r>
      <w:r w:rsidR="003D040D">
        <w:t xml:space="preserve"> </w:t>
      </w:r>
      <w:r w:rsidR="009F73F7">
        <w:t xml:space="preserve">adempienti </w:t>
      </w:r>
      <w:r w:rsidR="00592DD1">
        <w:t>nel</w:t>
      </w:r>
      <w:r w:rsidR="003D040D">
        <w:t xml:space="preserve"> </w:t>
      </w:r>
      <w:r w:rsidR="00070003">
        <w:t>2021</w:t>
      </w:r>
      <w:r w:rsidR="00BE7D3B" w:rsidRPr="0070590A">
        <w:t>».</w:t>
      </w:r>
    </w:p>
    <w:p w14:paraId="07519598" w14:textId="77777777" w:rsidR="000F49D3" w:rsidRDefault="00CB30C9" w:rsidP="00CB30C9">
      <w:pPr>
        <w:spacing w:after="80"/>
        <w:jc w:val="both"/>
      </w:pPr>
      <w:r>
        <w:t xml:space="preserve">Relativamente </w:t>
      </w:r>
      <w:r w:rsidR="002652AF">
        <w:t xml:space="preserve">all’impatto </w:t>
      </w:r>
      <w:r w:rsidR="002652AF" w:rsidRPr="002652AF">
        <w:t>della pandemia sui tre macro-livelli assistenziali</w:t>
      </w:r>
      <w:r w:rsidR="002652AF">
        <w:t>,</w:t>
      </w:r>
      <w:r w:rsidR="00135EFB">
        <w:t xml:space="preserve"> considerando tutto il territorio nazionale,</w:t>
      </w:r>
      <w:r w:rsidR="002652AF">
        <w:t xml:space="preserve"> </w:t>
      </w:r>
      <w:r w:rsidR="00E57329">
        <w:t xml:space="preserve">nel 2021 </w:t>
      </w:r>
      <w:r w:rsidR="00070003">
        <w:t xml:space="preserve">si registra un netto miglioramento </w:t>
      </w:r>
      <w:r w:rsidR="002652AF">
        <w:t>nell’</w:t>
      </w:r>
      <w:r>
        <w:t>area della prevenzione</w:t>
      </w:r>
      <w:r w:rsidR="00070003">
        <w:t xml:space="preserve"> (+159 punti) e nell’area </w:t>
      </w:r>
      <w:r>
        <w:t xml:space="preserve">ospedaliera </w:t>
      </w:r>
      <w:r w:rsidR="00070003">
        <w:t>(+135 punti)</w:t>
      </w:r>
      <w:r>
        <w:t xml:space="preserve">; </w:t>
      </w:r>
      <w:r w:rsidR="00135EFB">
        <w:t xml:space="preserve">al contrario </w:t>
      </w:r>
      <w:r>
        <w:t xml:space="preserve">l’area distrettuale </w:t>
      </w:r>
      <w:r w:rsidR="001A17F1">
        <w:t>nel 202</w:t>
      </w:r>
      <w:r w:rsidR="00070003">
        <w:t>1</w:t>
      </w:r>
      <w:r w:rsidR="001A17F1">
        <w:t xml:space="preserve"> </w:t>
      </w:r>
      <w:r>
        <w:t xml:space="preserve">fa rilevare un </w:t>
      </w:r>
      <w:r w:rsidR="00135EFB">
        <w:t xml:space="preserve">lieve </w:t>
      </w:r>
      <w:r w:rsidR="00070003">
        <w:t>peggioramento</w:t>
      </w:r>
      <w:r>
        <w:t xml:space="preserve"> (</w:t>
      </w:r>
      <w:r w:rsidR="00070003">
        <w:t xml:space="preserve">-16 </w:t>
      </w:r>
      <w:r w:rsidR="00677FBE">
        <w:t>punti</w:t>
      </w:r>
      <w:r>
        <w:t>)</w:t>
      </w:r>
      <w:r w:rsidR="002652AF">
        <w:t xml:space="preserve"> (</w:t>
      </w:r>
      <w:r w:rsidR="002652AF" w:rsidRPr="002652AF">
        <w:rPr>
          <w:highlight w:val="yellow"/>
        </w:rPr>
        <w:t>tabella 4</w:t>
      </w:r>
      <w:r w:rsidR="002652AF">
        <w:t>)</w:t>
      </w:r>
      <w:r w:rsidR="00C11924">
        <w:t xml:space="preserve">. </w:t>
      </w:r>
      <w:r w:rsidR="00C11924" w:rsidRPr="0070590A">
        <w:t>«</w:t>
      </w:r>
      <w:r w:rsidR="00070003">
        <w:t xml:space="preserve">Il netto miglioramento nell’area della prevenzione </w:t>
      </w:r>
      <w:r w:rsidR="00C11924" w:rsidRPr="0070590A">
        <w:t>– spiega il Presidente –</w:t>
      </w:r>
      <w:r w:rsidR="00C11924">
        <w:t xml:space="preserve"> </w:t>
      </w:r>
      <w:r w:rsidR="00070003">
        <w:t xml:space="preserve">non è </w:t>
      </w:r>
      <w:r w:rsidR="00FB2DA6">
        <w:t xml:space="preserve">sufficiente </w:t>
      </w:r>
      <w:r w:rsidR="00070003">
        <w:t xml:space="preserve">a colmare il crollo </w:t>
      </w:r>
      <w:r w:rsidR="003A28A3">
        <w:t>(-263 punti) regis</w:t>
      </w:r>
      <w:r w:rsidR="00070003">
        <w:t>tra</w:t>
      </w:r>
      <w:r w:rsidR="003A28A3">
        <w:t>to tra il</w:t>
      </w:r>
      <w:r w:rsidR="00070003">
        <w:t xml:space="preserve"> 2019 e </w:t>
      </w:r>
      <w:r w:rsidR="003A28A3">
        <w:t xml:space="preserve">il </w:t>
      </w:r>
      <w:r w:rsidR="00070003">
        <w:t xml:space="preserve">2020 sia per gli </w:t>
      </w:r>
      <w:r w:rsidR="00840455">
        <w:t xml:space="preserve">esigui investimenti in </w:t>
      </w:r>
      <w:r w:rsidR="00311F6D">
        <w:t>quest’area</w:t>
      </w:r>
      <w:r w:rsidR="00C11924">
        <w:t xml:space="preserve">, sia </w:t>
      </w:r>
      <w:r w:rsidR="00070003">
        <w:t xml:space="preserve">perché </w:t>
      </w:r>
      <w:r w:rsidR="00840455">
        <w:t>il</w:t>
      </w:r>
      <w:r w:rsidR="00FB2DA6">
        <w:t xml:space="preserve"> già scarso</w:t>
      </w:r>
      <w:r w:rsidR="00840455">
        <w:t xml:space="preserve"> personale </w:t>
      </w:r>
      <w:r w:rsidR="001A17F1">
        <w:t xml:space="preserve">in forza ai </w:t>
      </w:r>
      <w:r w:rsidR="00C11924">
        <w:t xml:space="preserve">dipartimenti di prevenzione è stato impiegato in prima linea nella </w:t>
      </w:r>
      <w:r w:rsidR="00070003">
        <w:t>campagna vaccinale</w:t>
      </w:r>
      <w:r w:rsidR="00C11924" w:rsidRPr="0070590A">
        <w:t>»</w:t>
      </w:r>
    </w:p>
    <w:p w14:paraId="5FE49865" w14:textId="5F741008" w:rsidR="0007114E" w:rsidRPr="00496EF2" w:rsidRDefault="00E31033" w:rsidP="006D28BA">
      <w:pPr>
        <w:spacing w:after="80"/>
        <w:jc w:val="both"/>
      </w:pPr>
      <w:r w:rsidRPr="0075735E">
        <w:t>«</w:t>
      </w:r>
      <w:r w:rsidR="00770A63" w:rsidRPr="0075735E">
        <w:t>Il monitoraggio del Ministero della Salute</w:t>
      </w:r>
      <w:r w:rsidR="002033E7" w:rsidRPr="0075735E">
        <w:t xml:space="preserve"> 2021</w:t>
      </w:r>
      <w:r w:rsidR="00770A63" w:rsidRPr="0075735E">
        <w:t xml:space="preserve"> – conclude Cartabellotta – conferma il gap strutturale tra Nord e Sud proprio nel momento in cui il Comitato LEP </w:t>
      </w:r>
      <w:r w:rsidR="0087233B" w:rsidRPr="0075735E">
        <w:t xml:space="preserve">ritiene che in materia di salute non sia necessario </w:t>
      </w:r>
      <w:r w:rsidR="00770A63" w:rsidRPr="0075735E">
        <w:t>definire i LEP</w:t>
      </w:r>
      <w:r w:rsidR="0087233B" w:rsidRPr="0075735E">
        <w:t xml:space="preserve">, vista la </w:t>
      </w:r>
      <w:r w:rsidR="00D95DE5" w:rsidRPr="0075735E">
        <w:t>presenza dei</w:t>
      </w:r>
      <w:r w:rsidR="00770A63" w:rsidRPr="0075735E">
        <w:t xml:space="preserve"> LEA. </w:t>
      </w:r>
      <w:r w:rsidR="00D95DE5" w:rsidRPr="0075735E">
        <w:t>Quest</w:t>
      </w:r>
      <w:r w:rsidR="0075735E">
        <w:t>a proposta</w:t>
      </w:r>
      <w:r w:rsidR="00592DD1" w:rsidRPr="0075735E">
        <w:t xml:space="preserve"> </w:t>
      </w:r>
      <w:r w:rsidR="008F7C43">
        <w:t>suggerisce</w:t>
      </w:r>
      <w:r w:rsidR="00940627" w:rsidRPr="0075735E">
        <w:t xml:space="preserve"> </w:t>
      </w:r>
      <w:r w:rsidR="008F7C43">
        <w:t xml:space="preserve">per le </w:t>
      </w:r>
      <w:r w:rsidR="00780B8C" w:rsidRPr="0075735E">
        <w:t>maggiori autonomie</w:t>
      </w:r>
      <w:r w:rsidR="00592DD1" w:rsidRPr="0075735E">
        <w:t xml:space="preserve"> in sanità</w:t>
      </w:r>
      <w:r w:rsidR="00780B8C" w:rsidRPr="0075735E">
        <w:t xml:space="preserve"> </w:t>
      </w:r>
      <w:r w:rsidR="008F7C43" w:rsidRPr="0075735E">
        <w:t xml:space="preserve">una </w:t>
      </w:r>
      <w:r w:rsidR="008F7C43">
        <w:t>scorciatoia pericolosa,</w:t>
      </w:r>
      <w:r w:rsidR="001B080A" w:rsidRPr="0075735E">
        <w:t xml:space="preserve"> visto che </w:t>
      </w:r>
      <w:r w:rsidR="00940627" w:rsidRPr="0075735E">
        <w:t xml:space="preserve">il Ddl Calderoli </w:t>
      </w:r>
      <w:r w:rsidR="00B33559" w:rsidRPr="0075735E">
        <w:t xml:space="preserve">rimane </w:t>
      </w:r>
      <w:r w:rsidR="008F7C43">
        <w:t xml:space="preserve">molto </w:t>
      </w:r>
      <w:r w:rsidR="00B33559" w:rsidRPr="0075735E">
        <w:t>vago sul finanziamento</w:t>
      </w:r>
      <w:r w:rsidR="00912B4F">
        <w:t xml:space="preserve"> </w:t>
      </w:r>
      <w:r w:rsidR="00912B4F" w:rsidRPr="00912B4F">
        <w:t>oltreché sulla garanzia dei LEP secondo quanto previsto dalla Carta Costituzionale</w:t>
      </w:r>
      <w:r w:rsidR="00B33559" w:rsidRPr="0075735E">
        <w:t xml:space="preserve">. </w:t>
      </w:r>
      <w:r w:rsidR="00770A63" w:rsidRPr="0075735E">
        <w:t xml:space="preserve">Considerato che </w:t>
      </w:r>
      <w:r w:rsidR="00780B8C" w:rsidRPr="0075735E">
        <w:t xml:space="preserve">le nostre analisi sull’esigibilità dei LEA confermano anche per l’anno 2021 </w:t>
      </w:r>
      <w:r w:rsidR="00770A63" w:rsidRPr="0075735E">
        <w:t xml:space="preserve">un enorme </w:t>
      </w:r>
      <w:r w:rsidR="00780B8C" w:rsidRPr="0075735E">
        <w:t>gap Nord-Sud</w:t>
      </w:r>
      <w:r w:rsidR="00D95DE5" w:rsidRPr="0075735E">
        <w:t>,</w:t>
      </w:r>
      <w:r w:rsidR="00780B8C" w:rsidRPr="0075735E">
        <w:t xml:space="preserve"> </w:t>
      </w:r>
      <w:r w:rsidR="00770A63" w:rsidRPr="0075735E">
        <w:t>è evidente che</w:t>
      </w:r>
      <w:r w:rsidR="00D95DE5" w:rsidRPr="0075735E">
        <w:t xml:space="preserve"> </w:t>
      </w:r>
      <w:r w:rsidR="001B080A" w:rsidRPr="0075735E">
        <w:t xml:space="preserve">senza definire, finanziare e garantire i LEP, le </w:t>
      </w:r>
      <w:r w:rsidR="00780B8C" w:rsidRPr="0075735E">
        <w:t xml:space="preserve">maggiori autonomie in sanità </w:t>
      </w:r>
      <w:r w:rsidR="00D95DE5" w:rsidRPr="0075735E">
        <w:t>legittim</w:t>
      </w:r>
      <w:r w:rsidR="001B080A" w:rsidRPr="0075735E">
        <w:t>e</w:t>
      </w:r>
      <w:r w:rsidR="00D95DE5" w:rsidRPr="0075735E">
        <w:t>r</w:t>
      </w:r>
      <w:r w:rsidR="001B080A" w:rsidRPr="0075735E">
        <w:t>anno</w:t>
      </w:r>
      <w:r w:rsidR="00D95DE5" w:rsidRPr="0075735E">
        <w:t xml:space="preserve"> </w:t>
      </w:r>
      <w:r w:rsidR="00780B8C" w:rsidRPr="0075735E">
        <w:t>normativamente</w:t>
      </w:r>
      <w:r w:rsidR="00D95DE5" w:rsidRPr="0075735E">
        <w:t xml:space="preserve"> questa frattura</w:t>
      </w:r>
      <w:r w:rsidR="00780B8C" w:rsidRPr="0075735E">
        <w:t>, compromettendo l’uguaglianza dei cittadini di fronte</w:t>
      </w:r>
      <w:r w:rsidR="001B080A" w:rsidRPr="0075735E">
        <w:t xml:space="preserve"> </w:t>
      </w:r>
      <w:r w:rsidR="00780B8C" w:rsidRPr="0075735E">
        <w:t>al diritto costituzionale alla tutela della salute e assestando il colpo di grazia al Servizio Sanitario Nazionale</w:t>
      </w:r>
      <w:r w:rsidRPr="0075735E">
        <w:t>».</w:t>
      </w:r>
    </w:p>
    <w:p w14:paraId="5FB75306" w14:textId="77777777" w:rsidR="001B5257" w:rsidRPr="00737924" w:rsidRDefault="001B5257" w:rsidP="0090298A">
      <w:pPr>
        <w:spacing w:after="80"/>
        <w:jc w:val="both"/>
        <w:rPr>
          <w:color w:val="FF0000"/>
        </w:rPr>
      </w:pPr>
    </w:p>
    <w:p w14:paraId="16F90272" w14:textId="77777777"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69DF8D27" w14:textId="77777777"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lastRenderedPageBreak/>
        <w:t>Tel. 051 5883920 - Fax 051 4075774</w:t>
      </w:r>
    </w:p>
    <w:p w14:paraId="403704C8" w14:textId="77777777" w:rsidR="009D5F36" w:rsidRDefault="00DC2A0C" w:rsidP="009D5F36">
      <w:pPr>
        <w:spacing w:after="0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="005C387E" w:rsidRPr="001A0A87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  <w:r w:rsidR="009D5F36"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19BF50EA" w14:textId="77777777" w:rsidR="009D5F36" w:rsidRPr="00AB44A1" w:rsidRDefault="009D5F36" w:rsidP="00AB44A1">
      <w:pPr>
        <w:spacing w:after="80"/>
        <w:jc w:val="center"/>
        <w:rPr>
          <w:rFonts w:cstheme="minorHAnsi"/>
          <w:b/>
          <w:bCs/>
          <w:color w:val="1F497D" w:themeColor="text2"/>
        </w:rPr>
      </w:pPr>
      <w:r w:rsidRPr="00841F15">
        <w:rPr>
          <w:rFonts w:cstheme="minorHAnsi"/>
          <w:b/>
          <w:bCs/>
          <w:color w:val="1F497D" w:themeColor="text2"/>
        </w:rPr>
        <w:lastRenderedPageBreak/>
        <w:t>Tabella</w:t>
      </w:r>
      <w:r>
        <w:rPr>
          <w:rFonts w:cstheme="minorHAnsi"/>
          <w:b/>
          <w:bCs/>
          <w:color w:val="1F497D" w:themeColor="text2"/>
        </w:rPr>
        <w:t xml:space="preserve"> 1</w:t>
      </w:r>
      <w:r w:rsidRPr="00841F15">
        <w:rPr>
          <w:rFonts w:cstheme="minorHAnsi"/>
          <w:b/>
          <w:bCs/>
          <w:color w:val="1F497D" w:themeColor="text2"/>
        </w:rPr>
        <w:t xml:space="preserve">. </w:t>
      </w:r>
      <w:r w:rsidR="00AB44A1">
        <w:rPr>
          <w:rFonts w:cstheme="minorHAnsi"/>
          <w:b/>
          <w:bCs/>
          <w:color w:val="1F497D" w:themeColor="text2"/>
        </w:rPr>
        <w:t>Adempimenti LEA anno 2021</w:t>
      </w:r>
    </w:p>
    <w:tbl>
      <w:tblPr>
        <w:tblW w:w="4271" w:type="pct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6" w:space="0" w:color="00457D"/>
          <w:insideV w:val="single" w:sz="6" w:space="0" w:color="00457D"/>
        </w:tblBorders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441"/>
        <w:gridCol w:w="1415"/>
        <w:gridCol w:w="1415"/>
        <w:gridCol w:w="1679"/>
        <w:gridCol w:w="12"/>
      </w:tblGrid>
      <w:tr w:rsidR="00AB44A1" w:rsidRPr="00FC5E4D" w14:paraId="4107701E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tcBorders>
              <w:top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B8FD5D5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bookmarkStart w:id="2" w:name="_Hlk140810535"/>
            <w:r w:rsidRPr="00FC5E4D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80B2864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C5E4D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8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F196044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C5E4D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8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B8EE5AC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C5E4D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</w:tcPr>
          <w:p w14:paraId="240DD093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C5E4D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Status</w:t>
            </w:r>
          </w:p>
        </w:tc>
      </w:tr>
      <w:tr w:rsidR="00AB44A1" w:rsidRPr="00FC5E4D" w14:paraId="188E34FC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tcBorders>
              <w:top w:val="single" w:sz="6" w:space="0" w:color="00457D"/>
            </w:tcBorders>
            <w:shd w:val="clear" w:color="auto" w:fill="auto"/>
            <w:noWrap/>
            <w:vAlign w:val="center"/>
          </w:tcPr>
          <w:p w14:paraId="55650B22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20690832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77,74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86C2EC4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68,46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694B15C7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69,25</w:t>
            </w:r>
          </w:p>
        </w:tc>
        <w:tc>
          <w:tcPr>
            <w:tcW w:w="1021" w:type="pct"/>
            <w:tcBorders>
              <w:top w:val="single" w:sz="6" w:space="0" w:color="00457D"/>
            </w:tcBorders>
            <w:shd w:val="clear" w:color="auto" w:fill="auto"/>
          </w:tcPr>
          <w:p w14:paraId="008F67D0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7CBB2B06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229377A6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E61E0F4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79,63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BFFB0F7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64,22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B34DE63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63,69</w:t>
            </w:r>
          </w:p>
        </w:tc>
        <w:tc>
          <w:tcPr>
            <w:tcW w:w="1021" w:type="pct"/>
            <w:shd w:val="clear" w:color="auto" w:fill="auto"/>
          </w:tcPr>
          <w:p w14:paraId="36447EA4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22A97B02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336E7007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2ECC9748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52,96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79D47DB8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48,51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67E7F081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58,52</w:t>
            </w:r>
          </w:p>
        </w:tc>
        <w:tc>
          <w:tcPr>
            <w:tcW w:w="1021" w:type="pct"/>
            <w:shd w:val="clear" w:color="auto" w:fill="auto"/>
          </w:tcPr>
          <w:p w14:paraId="48027E06" w14:textId="77777777" w:rsidR="00AB44A1" w:rsidRDefault="00AB44A1" w:rsidP="009D4E46">
            <w:pPr>
              <w:spacing w:after="0" w:line="240" w:lineRule="auto"/>
            </w:pPr>
            <w:r w:rsidRPr="00FC5E4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AB44A1" w:rsidRPr="00FC5E4D" w14:paraId="293A41EC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5AE0B27F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92CA9DE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78,37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417DB3E4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57,52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E6B109E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62,68</w:t>
            </w:r>
          </w:p>
        </w:tc>
        <w:tc>
          <w:tcPr>
            <w:tcW w:w="1021" w:type="pct"/>
            <w:shd w:val="clear" w:color="auto" w:fill="auto"/>
          </w:tcPr>
          <w:p w14:paraId="3C692842" w14:textId="77777777" w:rsidR="00AB44A1" w:rsidRDefault="00AB44A1" w:rsidP="009D4E46">
            <w:pPr>
              <w:spacing w:after="0" w:line="240" w:lineRule="auto"/>
            </w:pPr>
            <w:r w:rsidRPr="00FC5E4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AB44A1" w:rsidRPr="00FC5E4D" w14:paraId="5C9BA19F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3AFFBB53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FC228A7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90,73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69E9623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95,96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1CF2A624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021" w:type="pct"/>
            <w:shd w:val="clear" w:color="auto" w:fill="auto"/>
          </w:tcPr>
          <w:p w14:paraId="23DC7C5C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267BF9AE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5994468C" w14:textId="77777777" w:rsidR="00AB44A1" w:rsidRPr="00AF4F7B" w:rsidRDefault="00AB44A1" w:rsidP="009D4E46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AF4F7B">
              <w:rPr>
                <w:rFonts w:cstheme="minorHAnsi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28635761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85,32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61BFB02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79,42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A793C3D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78,22</w:t>
            </w:r>
          </w:p>
        </w:tc>
        <w:tc>
          <w:tcPr>
            <w:tcW w:w="1021" w:type="pct"/>
            <w:shd w:val="clear" w:color="auto" w:fill="auto"/>
          </w:tcPr>
          <w:p w14:paraId="1808D910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7B99D526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7D264AE5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4114265B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80,78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3D1051F1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77,61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36245F12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77,12</w:t>
            </w:r>
          </w:p>
        </w:tc>
        <w:tc>
          <w:tcPr>
            <w:tcW w:w="1021" w:type="pct"/>
            <w:shd w:val="clear" w:color="auto" w:fill="auto"/>
          </w:tcPr>
          <w:p w14:paraId="2C600B2F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77436309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57931328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4052C537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73,05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4264A719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85,92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2A6B34F0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021" w:type="pct"/>
            <w:shd w:val="clear" w:color="auto" w:fill="auto"/>
          </w:tcPr>
          <w:p w14:paraId="6DDAA045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179B7EC3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6F3B46BB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0155484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86,84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D582B09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93,09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1A77E55E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85,33</w:t>
            </w:r>
          </w:p>
        </w:tc>
        <w:tc>
          <w:tcPr>
            <w:tcW w:w="1021" w:type="pct"/>
            <w:shd w:val="clear" w:color="auto" w:fill="auto"/>
          </w:tcPr>
          <w:p w14:paraId="04A70C9C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11B1F9D2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435ABA42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AA85165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82,62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64733E1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89,38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249E34AD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021" w:type="pct"/>
            <w:shd w:val="clear" w:color="auto" w:fill="auto"/>
          </w:tcPr>
          <w:p w14:paraId="6457A717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17DD118A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73C9A64F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19FE074F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82,99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416B16AC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65,4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4451AE6F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48,55</w:t>
            </w:r>
          </w:p>
        </w:tc>
        <w:tc>
          <w:tcPr>
            <w:tcW w:w="1021" w:type="pct"/>
            <w:shd w:val="clear" w:color="auto" w:fill="auto"/>
          </w:tcPr>
          <w:p w14:paraId="0C9DAC06" w14:textId="77777777" w:rsidR="00AB44A1" w:rsidRDefault="00AB44A1" w:rsidP="009D4E46">
            <w:pPr>
              <w:spacing w:after="0" w:line="240" w:lineRule="auto"/>
            </w:pPr>
            <w:r w:rsidRPr="00FC5E4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AB44A1" w:rsidRPr="00FC5E4D" w14:paraId="50D55D3B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16F686D2" w14:textId="77777777" w:rsidR="00AB44A1" w:rsidRPr="00AF4F7B" w:rsidRDefault="00AB44A1" w:rsidP="009D4E46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AF4F7B">
              <w:rPr>
                <w:rFonts w:cstheme="minorHAnsi"/>
                <w:color w:val="000000"/>
                <w:sz w:val="20"/>
                <w:szCs w:val="20"/>
              </w:rPr>
              <w:t>Prov. Aut. Bolzano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0A9ED5CC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51,97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A7CACBC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68,05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6BFB4F8F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80,75</w:t>
            </w:r>
          </w:p>
        </w:tc>
        <w:tc>
          <w:tcPr>
            <w:tcW w:w="1021" w:type="pct"/>
            <w:tcBorders>
              <w:bottom w:val="single" w:sz="6" w:space="0" w:color="00457D"/>
            </w:tcBorders>
            <w:shd w:val="clear" w:color="auto" w:fill="auto"/>
          </w:tcPr>
          <w:p w14:paraId="232801AF" w14:textId="77777777" w:rsidR="00AB44A1" w:rsidRDefault="00AB44A1" w:rsidP="009D4E46">
            <w:pPr>
              <w:spacing w:after="0" w:line="240" w:lineRule="auto"/>
            </w:pPr>
            <w:r w:rsidRPr="00FC5E4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AB44A1" w:rsidRPr="00FC5E4D" w14:paraId="4655DAED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2466854A" w14:textId="77777777" w:rsidR="00AB44A1" w:rsidRPr="00AF4F7B" w:rsidRDefault="00AB44A1" w:rsidP="009D4E46">
            <w:pPr>
              <w:spacing w:after="0" w:line="240" w:lineRule="auto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AF4F7B">
              <w:rPr>
                <w:rFonts w:cstheme="minorHAnsi"/>
                <w:color w:val="000000"/>
                <w:sz w:val="20"/>
                <w:szCs w:val="20"/>
              </w:rPr>
              <w:t>Prov. Aut. Trento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C142E18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92,55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D3909C2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79,33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10385CC7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96,52</w:t>
            </w:r>
          </w:p>
        </w:tc>
        <w:tc>
          <w:tcPr>
            <w:tcW w:w="1021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auto"/>
          </w:tcPr>
          <w:p w14:paraId="5D4BF729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6AF5D9EB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66BC99AD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6C606B0B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86,05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49F78619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84,47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37E045B9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1021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auto"/>
          </w:tcPr>
          <w:p w14:paraId="31DF9F7A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0778724A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74B5FAF6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469B378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67,85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6616BF0F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61,66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11AC92B2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79,83</w:t>
            </w:r>
          </w:p>
        </w:tc>
        <w:tc>
          <w:tcPr>
            <w:tcW w:w="1021" w:type="pct"/>
            <w:tcBorders>
              <w:top w:val="single" w:sz="6" w:space="0" w:color="00457D"/>
            </w:tcBorders>
            <w:shd w:val="clear" w:color="auto" w:fill="auto"/>
          </w:tcPr>
          <w:p w14:paraId="24846DE3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349DC484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32C525AC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0431871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61,63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390D828A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49,34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5655B9A7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58,71</w:t>
            </w:r>
          </w:p>
        </w:tc>
        <w:tc>
          <w:tcPr>
            <w:tcW w:w="1021" w:type="pct"/>
            <w:shd w:val="clear" w:color="auto" w:fill="auto"/>
          </w:tcPr>
          <w:p w14:paraId="31C02D7C" w14:textId="77777777" w:rsidR="00AB44A1" w:rsidRDefault="00AB44A1" w:rsidP="009D4E46">
            <w:pPr>
              <w:spacing w:after="0" w:line="240" w:lineRule="auto"/>
            </w:pPr>
            <w:r w:rsidRPr="00FC5E4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AB44A1" w:rsidRPr="00FC5E4D" w14:paraId="1BF2F635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2388C6F5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51457806" w14:textId="77777777" w:rsidR="00AB44A1" w:rsidRPr="00E9018A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9018A">
              <w:rPr>
                <w:rFonts w:cstheme="minorHAnsi"/>
                <w:color w:val="FFFFFF" w:themeColor="background1"/>
                <w:sz w:val="20"/>
                <w:szCs w:val="20"/>
              </w:rPr>
              <w:t>45,53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711A61E8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62,19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1C2AF86B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75,29</w:t>
            </w:r>
          </w:p>
        </w:tc>
        <w:tc>
          <w:tcPr>
            <w:tcW w:w="1021" w:type="pct"/>
            <w:shd w:val="clear" w:color="auto" w:fill="auto"/>
          </w:tcPr>
          <w:p w14:paraId="3788F385" w14:textId="77777777" w:rsidR="00AB44A1" w:rsidRDefault="00AB44A1" w:rsidP="009D4E46">
            <w:pPr>
              <w:spacing w:after="0" w:line="240" w:lineRule="auto"/>
            </w:pPr>
            <w:r w:rsidRPr="00FC5E4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AB44A1" w:rsidRPr="00FC5E4D" w14:paraId="08AA0FB9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52DC0E45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F1C3DB0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91,37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97773DC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95,02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6A4A07A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88,07</w:t>
            </w:r>
          </w:p>
        </w:tc>
        <w:tc>
          <w:tcPr>
            <w:tcW w:w="1021" w:type="pct"/>
            <w:shd w:val="clear" w:color="auto" w:fill="auto"/>
          </w:tcPr>
          <w:p w14:paraId="04AD5532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5CACCCCF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7F29D44A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02C221E8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91,97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6C9B810B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73,64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24B272F1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82,31</w:t>
            </w:r>
          </w:p>
        </w:tc>
        <w:tc>
          <w:tcPr>
            <w:tcW w:w="1021" w:type="pct"/>
            <w:shd w:val="clear" w:color="auto" w:fill="auto"/>
          </w:tcPr>
          <w:p w14:paraId="6CF06057" w14:textId="77777777" w:rsidR="00AB44A1" w:rsidRDefault="00AB44A1" w:rsidP="009D4E46">
            <w:pPr>
              <w:spacing w:after="0" w:line="240" w:lineRule="auto"/>
            </w:pPr>
            <w:r w:rsidRPr="0024287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19733218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6C3A0DEB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0A34DFB8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C5E4D">
              <w:rPr>
                <w:rFonts w:cstheme="minorHAnsi"/>
                <w:color w:val="FFFFFF" w:themeColor="background1"/>
                <w:sz w:val="20"/>
                <w:szCs w:val="20"/>
              </w:rPr>
              <w:t>45,31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29774653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C5E4D">
              <w:rPr>
                <w:rFonts w:cstheme="minorHAnsi"/>
                <w:color w:val="FFFFFF" w:themeColor="background1"/>
                <w:sz w:val="20"/>
                <w:szCs w:val="20"/>
              </w:rPr>
              <w:t>49,31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FF0000"/>
            <w:noWrap/>
            <w:vAlign w:val="center"/>
          </w:tcPr>
          <w:p w14:paraId="5FD1A5A2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FC5E4D">
              <w:rPr>
                <w:rFonts w:cstheme="minorHAnsi"/>
                <w:color w:val="FFFFFF" w:themeColor="background1"/>
                <w:sz w:val="20"/>
                <w:szCs w:val="20"/>
              </w:rPr>
              <w:t>52,59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8CC1CA2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Inadempiente</w:t>
            </w:r>
          </w:p>
        </w:tc>
      </w:tr>
      <w:tr w:rsidR="00AB44A1" w:rsidRPr="00FC5E4D" w14:paraId="132C7F1B" w14:textId="77777777" w:rsidTr="00AB44A1">
        <w:trPr>
          <w:gridAfter w:val="1"/>
          <w:wAfter w:w="6" w:type="pct"/>
          <w:trHeight w:val="312"/>
          <w:jc w:val="center"/>
        </w:trPr>
        <w:tc>
          <w:tcPr>
            <w:tcW w:w="1376" w:type="pct"/>
            <w:shd w:val="clear" w:color="auto" w:fill="auto"/>
            <w:noWrap/>
            <w:vAlign w:val="center"/>
          </w:tcPr>
          <w:p w14:paraId="735581E1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876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326499AA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84,63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5867CB39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860" w:type="pct"/>
            <w:tcBorders>
              <w:top w:val="single" w:sz="6" w:space="0" w:color="00457D"/>
              <w:bottom w:val="single" w:sz="6" w:space="0" w:color="00457D"/>
            </w:tcBorders>
            <w:shd w:val="clear" w:color="auto" w:fill="92D050"/>
            <w:noWrap/>
            <w:vAlign w:val="center"/>
          </w:tcPr>
          <w:p w14:paraId="20EC39F4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color w:val="000000"/>
                <w:sz w:val="20"/>
                <w:szCs w:val="20"/>
              </w:rPr>
              <w:t>84,65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177FCDD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C5E4D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Adempiente</w:t>
            </w:r>
          </w:p>
        </w:tc>
      </w:tr>
      <w:tr w:rsidR="00AB44A1" w:rsidRPr="00FC5E4D" w14:paraId="7B54B817" w14:textId="77777777" w:rsidTr="00AB44A1">
        <w:trPr>
          <w:trHeight w:val="113"/>
          <w:jc w:val="center"/>
        </w:trPr>
        <w:tc>
          <w:tcPr>
            <w:tcW w:w="5000" w:type="pct"/>
            <w:gridSpan w:val="6"/>
            <w:tcBorders>
              <w:bottom w:val="single" w:sz="4" w:space="0" w:color="00457D"/>
            </w:tcBorders>
            <w:shd w:val="clear" w:color="auto" w:fill="auto"/>
            <w:noWrap/>
            <w:vAlign w:val="center"/>
          </w:tcPr>
          <w:p w14:paraId="2D14F9F7" w14:textId="77777777" w:rsidR="00AB44A1" w:rsidRPr="00FC5E4D" w:rsidRDefault="00AB44A1" w:rsidP="009D4E46">
            <w:pPr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10"/>
                <w:szCs w:val="10"/>
              </w:rPr>
            </w:pPr>
          </w:p>
          <w:tbl>
            <w:tblPr>
              <w:tblW w:w="2937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917"/>
              <w:gridCol w:w="918"/>
            </w:tblGrid>
            <w:tr w:rsidR="00AB44A1" w:rsidRPr="00FC5E4D" w14:paraId="499643E6" w14:textId="77777777" w:rsidTr="009D4E46">
              <w:trPr>
                <w:trHeight w:val="315"/>
                <w:jc w:val="center"/>
              </w:trPr>
              <w:tc>
                <w:tcPr>
                  <w:tcW w:w="1102" w:type="dxa"/>
                  <w:shd w:val="clear" w:color="auto" w:fill="auto"/>
                  <w:vAlign w:val="center"/>
                </w:tcPr>
                <w:p w14:paraId="18C63354" w14:textId="77777777" w:rsidR="00AB44A1" w:rsidRPr="00FC5E4D" w:rsidRDefault="00AB44A1" w:rsidP="009D4E46">
                  <w:pPr>
                    <w:spacing w:after="0" w:line="240" w:lineRule="auto"/>
                    <w:contextualSpacing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FC5E4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Punteggio</w:t>
                  </w:r>
                </w:p>
              </w:tc>
              <w:tc>
                <w:tcPr>
                  <w:tcW w:w="917" w:type="dxa"/>
                  <w:shd w:val="clear" w:color="auto" w:fill="92D050"/>
                  <w:noWrap/>
                  <w:vAlign w:val="center"/>
                  <w:hideMark/>
                </w:tcPr>
                <w:p w14:paraId="06ABD2A5" w14:textId="77777777" w:rsidR="00AB44A1" w:rsidRPr="00FC5E4D" w:rsidRDefault="00AB44A1" w:rsidP="009D4E46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FC5E4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it-IT"/>
                    </w:rPr>
                    <w:t>≥ 60</w:t>
                  </w:r>
                </w:p>
              </w:tc>
              <w:tc>
                <w:tcPr>
                  <w:tcW w:w="918" w:type="dxa"/>
                  <w:shd w:val="clear" w:color="auto" w:fill="FF0000"/>
                  <w:noWrap/>
                  <w:vAlign w:val="center"/>
                  <w:hideMark/>
                </w:tcPr>
                <w:p w14:paraId="08BCAF1B" w14:textId="77777777" w:rsidR="00AB44A1" w:rsidRPr="00FC5E4D" w:rsidRDefault="00AB44A1" w:rsidP="009D4E46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</w:pPr>
                  <w:r w:rsidRPr="00FC5E4D">
                    <w:rPr>
                      <w:rFonts w:eastAsia="Times New Roman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  <w:t>&lt; 60</w:t>
                  </w:r>
                </w:p>
              </w:tc>
            </w:tr>
          </w:tbl>
          <w:p w14:paraId="24B7A506" w14:textId="77777777" w:rsidR="00AB44A1" w:rsidRPr="00AB44A1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10"/>
                <w:szCs w:val="10"/>
              </w:rPr>
            </w:pPr>
          </w:p>
          <w:p w14:paraId="3442A22F" w14:textId="77777777" w:rsidR="00AB44A1" w:rsidRPr="00FC5E4D" w:rsidRDefault="00AB44A1" w:rsidP="009D4E46">
            <w:pPr>
              <w:spacing w:after="0" w:line="240" w:lineRule="auto"/>
              <w:contextualSpacing/>
              <w:rPr>
                <w:rFonts w:cstheme="minorHAnsi"/>
                <w:color w:val="000000"/>
                <w:sz w:val="10"/>
                <w:szCs w:val="10"/>
              </w:rPr>
            </w:pPr>
            <w:r>
              <w:rPr>
                <w:rFonts w:cstheme="minorHAnsi"/>
                <w:color w:val="00457D"/>
                <w:sz w:val="18"/>
                <w:szCs w:val="18"/>
              </w:rPr>
              <w:t>D</w:t>
            </w:r>
            <w:r w:rsidRPr="00416621">
              <w:rPr>
                <w:rFonts w:cstheme="minorHAnsi"/>
                <w:color w:val="00457D"/>
                <w:sz w:val="18"/>
                <w:szCs w:val="18"/>
              </w:rPr>
              <w:t>ati Ministero della Salute</w:t>
            </w:r>
            <w:r w:rsidRPr="00FC5E4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2"/>
    </w:tbl>
    <w:p w14:paraId="7C275472" w14:textId="77777777" w:rsidR="00AB44A1" w:rsidRDefault="00AB44A1" w:rsidP="009D5F36">
      <w:pPr>
        <w:spacing w:after="80"/>
        <w:jc w:val="both"/>
        <w:rPr>
          <w:b/>
          <w:bCs/>
        </w:rPr>
      </w:pPr>
    </w:p>
    <w:p w14:paraId="0BDF90A1" w14:textId="77777777" w:rsidR="009D5F36" w:rsidRDefault="009D5F36">
      <w:pPr>
        <w:rPr>
          <w:b/>
          <w:bCs/>
        </w:rPr>
      </w:pPr>
      <w:r>
        <w:rPr>
          <w:b/>
          <w:bCs/>
        </w:rPr>
        <w:br w:type="page"/>
      </w:r>
    </w:p>
    <w:p w14:paraId="1ABC23AB" w14:textId="77777777" w:rsidR="009D5F36" w:rsidRPr="00690609" w:rsidRDefault="009D5F36" w:rsidP="009D5F36">
      <w:pPr>
        <w:jc w:val="center"/>
        <w:rPr>
          <w:b/>
          <w:bCs/>
          <w:color w:val="1F497D" w:themeColor="text2"/>
        </w:rPr>
      </w:pPr>
      <w:r w:rsidRPr="00690609">
        <w:rPr>
          <w:b/>
          <w:bCs/>
          <w:color w:val="1F497D" w:themeColor="text2"/>
        </w:rPr>
        <w:lastRenderedPageBreak/>
        <w:t xml:space="preserve">Tabella 2.  </w:t>
      </w:r>
      <w:r>
        <w:rPr>
          <w:b/>
          <w:bCs/>
          <w:color w:val="1F497D" w:themeColor="text2"/>
        </w:rPr>
        <w:t>Punteggio totale a</w:t>
      </w:r>
      <w:r w:rsidRPr="00690609">
        <w:rPr>
          <w:b/>
          <w:bCs/>
          <w:color w:val="1F497D" w:themeColor="text2"/>
        </w:rPr>
        <w:t>dempimenti LEA anno 202</w:t>
      </w:r>
      <w:r w:rsidR="00EA69AB">
        <w:rPr>
          <w:b/>
          <w:bCs/>
          <w:color w:val="1F497D" w:themeColor="text2"/>
        </w:rPr>
        <w:t>1</w:t>
      </w:r>
    </w:p>
    <w:tbl>
      <w:tblPr>
        <w:tblW w:w="0" w:type="auto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4223"/>
      </w:tblGrid>
      <w:tr w:rsidR="009D5F36" w:rsidRPr="00690609" w14:paraId="0356A69E" w14:textId="77777777" w:rsidTr="00080D51">
        <w:trPr>
          <w:trHeight w:val="340"/>
          <w:jc w:val="center"/>
        </w:trPr>
        <w:tc>
          <w:tcPr>
            <w:tcW w:w="264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</w:tcPr>
          <w:p w14:paraId="3EB10CEC" w14:textId="77777777" w:rsidR="009D5F36" w:rsidRPr="00690609" w:rsidRDefault="009D5F36" w:rsidP="00DE116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bookmarkStart w:id="3" w:name="_Hlk140811395"/>
            <w:r w:rsidRPr="0069060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4223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</w:tcPr>
          <w:p w14:paraId="29497D3F" w14:textId="77777777" w:rsidR="009D5F36" w:rsidRPr="00690609" w:rsidRDefault="009D5F36" w:rsidP="00EA69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 totale 202</w:t>
            </w:r>
            <w:r w:rsidR="00EA69A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</w:t>
            </w:r>
          </w:p>
        </w:tc>
      </w:tr>
      <w:tr w:rsidR="00080D51" w:rsidRPr="00690609" w14:paraId="3C6B3AC0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00B050"/>
            <w:noWrap/>
            <w:vAlign w:val="center"/>
            <w:hideMark/>
          </w:tcPr>
          <w:p w14:paraId="2E42AEE0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Emilia Romagna</w:t>
            </w:r>
          </w:p>
        </w:tc>
        <w:tc>
          <w:tcPr>
            <w:tcW w:w="4223" w:type="dxa"/>
            <w:shd w:val="clear" w:color="000000" w:fill="00B050"/>
            <w:vAlign w:val="center"/>
            <w:hideMark/>
          </w:tcPr>
          <w:p w14:paraId="4F3B990C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281,2</w:t>
            </w:r>
          </w:p>
        </w:tc>
      </w:tr>
      <w:tr w:rsidR="00080D51" w:rsidRPr="00690609" w14:paraId="65C45A74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00B050"/>
            <w:noWrap/>
            <w:vAlign w:val="center"/>
            <w:hideMark/>
          </w:tcPr>
          <w:p w14:paraId="78B9A5F9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Toscana</w:t>
            </w:r>
          </w:p>
        </w:tc>
        <w:tc>
          <w:tcPr>
            <w:tcW w:w="4223" w:type="dxa"/>
            <w:shd w:val="clear" w:color="000000" w:fill="00B050"/>
            <w:vAlign w:val="center"/>
            <w:hideMark/>
          </w:tcPr>
          <w:p w14:paraId="05213394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274,5</w:t>
            </w:r>
          </w:p>
        </w:tc>
      </w:tr>
      <w:tr w:rsidR="00080D51" w:rsidRPr="00690609" w14:paraId="38B40F81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00B050"/>
            <w:noWrap/>
            <w:vAlign w:val="center"/>
            <w:hideMark/>
          </w:tcPr>
          <w:p w14:paraId="38CEFBFE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Prov. Aut. Trento</w:t>
            </w:r>
          </w:p>
        </w:tc>
        <w:tc>
          <w:tcPr>
            <w:tcW w:w="4223" w:type="dxa"/>
            <w:shd w:val="clear" w:color="000000" w:fill="00B050"/>
            <w:vAlign w:val="center"/>
            <w:hideMark/>
          </w:tcPr>
          <w:p w14:paraId="77A60FAB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268,4</w:t>
            </w:r>
          </w:p>
        </w:tc>
      </w:tr>
      <w:tr w:rsidR="00080D51" w:rsidRPr="00690609" w14:paraId="49FF7A08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00B050"/>
            <w:noWrap/>
            <w:vAlign w:val="center"/>
            <w:hideMark/>
          </w:tcPr>
          <w:p w14:paraId="6EC38F6B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Lombardia</w:t>
            </w:r>
          </w:p>
        </w:tc>
        <w:tc>
          <w:tcPr>
            <w:tcW w:w="4223" w:type="dxa"/>
            <w:shd w:val="clear" w:color="000000" w:fill="00B050"/>
            <w:vAlign w:val="center"/>
            <w:hideMark/>
          </w:tcPr>
          <w:p w14:paraId="5F61E79E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265,3</w:t>
            </w:r>
          </w:p>
        </w:tc>
      </w:tr>
      <w:tr w:rsidR="00080D51" w:rsidRPr="00690609" w14:paraId="34B1B3E1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00B050"/>
            <w:noWrap/>
            <w:vAlign w:val="center"/>
            <w:hideMark/>
          </w:tcPr>
          <w:p w14:paraId="68F95261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Veneto</w:t>
            </w:r>
          </w:p>
        </w:tc>
        <w:tc>
          <w:tcPr>
            <w:tcW w:w="4223" w:type="dxa"/>
            <w:shd w:val="clear" w:color="000000" w:fill="00B050"/>
            <w:vAlign w:val="center"/>
            <w:hideMark/>
          </w:tcPr>
          <w:p w14:paraId="3FDA4C66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264,9</w:t>
            </w:r>
          </w:p>
        </w:tc>
      </w:tr>
      <w:tr w:rsidR="00080D51" w:rsidRPr="00690609" w14:paraId="68B5D044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92D050"/>
            <w:noWrap/>
            <w:vAlign w:val="center"/>
            <w:hideMark/>
          </w:tcPr>
          <w:p w14:paraId="204E9BE0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Marche</w:t>
            </w:r>
          </w:p>
        </w:tc>
        <w:tc>
          <w:tcPr>
            <w:tcW w:w="4223" w:type="dxa"/>
            <w:shd w:val="clear" w:color="000000" w:fill="92D050"/>
            <w:vAlign w:val="center"/>
            <w:hideMark/>
          </w:tcPr>
          <w:p w14:paraId="02BEB1C0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257,9</w:t>
            </w:r>
          </w:p>
        </w:tc>
      </w:tr>
      <w:tr w:rsidR="00080D51" w:rsidRPr="00690609" w14:paraId="3BC9DE34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92D050"/>
            <w:noWrap/>
            <w:vAlign w:val="center"/>
            <w:hideMark/>
          </w:tcPr>
          <w:p w14:paraId="22039F6B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Piemonte</w:t>
            </w:r>
          </w:p>
        </w:tc>
        <w:tc>
          <w:tcPr>
            <w:tcW w:w="4223" w:type="dxa"/>
            <w:shd w:val="clear" w:color="000000" w:fill="92D050"/>
            <w:vAlign w:val="center"/>
            <w:hideMark/>
          </w:tcPr>
          <w:p w14:paraId="000786C5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251,9</w:t>
            </w:r>
          </w:p>
        </w:tc>
      </w:tr>
      <w:tr w:rsidR="00080D51" w:rsidRPr="00690609" w14:paraId="2C8E875A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92D050"/>
            <w:noWrap/>
            <w:vAlign w:val="center"/>
            <w:hideMark/>
          </w:tcPr>
          <w:p w14:paraId="4A5E31EE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Umbria</w:t>
            </w:r>
          </w:p>
        </w:tc>
        <w:tc>
          <w:tcPr>
            <w:tcW w:w="4223" w:type="dxa"/>
            <w:shd w:val="clear" w:color="000000" w:fill="92D050"/>
            <w:vAlign w:val="center"/>
            <w:hideMark/>
          </w:tcPr>
          <w:p w14:paraId="1AAE520D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247,9</w:t>
            </w:r>
          </w:p>
        </w:tc>
      </w:tr>
      <w:tr w:rsidR="00080D51" w:rsidRPr="00690609" w14:paraId="55C31366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92D050"/>
            <w:noWrap/>
            <w:vAlign w:val="center"/>
            <w:hideMark/>
          </w:tcPr>
          <w:p w14:paraId="72EB5E3C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Friuli Venezia Giulia</w:t>
            </w:r>
          </w:p>
        </w:tc>
        <w:tc>
          <w:tcPr>
            <w:tcW w:w="4223" w:type="dxa"/>
            <w:shd w:val="clear" w:color="000000" w:fill="92D050"/>
            <w:vAlign w:val="center"/>
            <w:hideMark/>
          </w:tcPr>
          <w:p w14:paraId="4A8B1C22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243,0</w:t>
            </w:r>
          </w:p>
        </w:tc>
      </w:tr>
      <w:tr w:rsidR="00080D51" w:rsidRPr="00690609" w14:paraId="4608FD5C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92D050"/>
            <w:noWrap/>
            <w:vAlign w:val="center"/>
            <w:hideMark/>
          </w:tcPr>
          <w:p w14:paraId="37CC2219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Lazio</w:t>
            </w:r>
          </w:p>
        </w:tc>
        <w:tc>
          <w:tcPr>
            <w:tcW w:w="4223" w:type="dxa"/>
            <w:shd w:val="clear" w:color="000000" w:fill="92D050"/>
            <w:vAlign w:val="center"/>
            <w:hideMark/>
          </w:tcPr>
          <w:p w14:paraId="2D44DE18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235,5</w:t>
            </w:r>
          </w:p>
        </w:tc>
      </w:tr>
      <w:tr w:rsidR="00080D51" w:rsidRPr="00690609" w14:paraId="1431B4CB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FF00"/>
            <w:noWrap/>
            <w:vAlign w:val="center"/>
            <w:hideMark/>
          </w:tcPr>
          <w:p w14:paraId="61EC8691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Liguria</w:t>
            </w:r>
          </w:p>
        </w:tc>
        <w:tc>
          <w:tcPr>
            <w:tcW w:w="4223" w:type="dxa"/>
            <w:shd w:val="clear" w:color="000000" w:fill="FFFF00"/>
            <w:vAlign w:val="center"/>
            <w:hideMark/>
          </w:tcPr>
          <w:p w14:paraId="49F341D7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232,6</w:t>
            </w:r>
          </w:p>
        </w:tc>
      </w:tr>
      <w:tr w:rsidR="00080D51" w:rsidRPr="00690609" w14:paraId="16892625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FF00"/>
            <w:noWrap/>
            <w:vAlign w:val="center"/>
            <w:hideMark/>
          </w:tcPr>
          <w:p w14:paraId="51F1817F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Abruzzo</w:t>
            </w:r>
          </w:p>
        </w:tc>
        <w:tc>
          <w:tcPr>
            <w:tcW w:w="4223" w:type="dxa"/>
            <w:shd w:val="clear" w:color="000000" w:fill="FFFF00"/>
            <w:vAlign w:val="center"/>
            <w:hideMark/>
          </w:tcPr>
          <w:p w14:paraId="3901D65B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215,5</w:t>
            </w:r>
          </w:p>
        </w:tc>
      </w:tr>
      <w:tr w:rsidR="00080D51" w:rsidRPr="00690609" w14:paraId="3EDE49ED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FF00"/>
            <w:noWrap/>
            <w:vAlign w:val="center"/>
            <w:hideMark/>
          </w:tcPr>
          <w:p w14:paraId="26891F0D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Puglia</w:t>
            </w:r>
          </w:p>
        </w:tc>
        <w:tc>
          <w:tcPr>
            <w:tcW w:w="4223" w:type="dxa"/>
            <w:shd w:val="clear" w:color="000000" w:fill="FFFF00"/>
            <w:vAlign w:val="center"/>
            <w:hideMark/>
          </w:tcPr>
          <w:p w14:paraId="757905BE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209,3</w:t>
            </w:r>
          </w:p>
        </w:tc>
      </w:tr>
      <w:tr w:rsidR="00080D51" w:rsidRPr="00690609" w14:paraId="016527F7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FF00"/>
            <w:noWrap/>
            <w:vAlign w:val="center"/>
            <w:hideMark/>
          </w:tcPr>
          <w:p w14:paraId="70C6E555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Basilicata</w:t>
            </w:r>
          </w:p>
        </w:tc>
        <w:tc>
          <w:tcPr>
            <w:tcW w:w="4223" w:type="dxa"/>
            <w:shd w:val="clear" w:color="000000" w:fill="FFFF00"/>
            <w:vAlign w:val="center"/>
            <w:hideMark/>
          </w:tcPr>
          <w:p w14:paraId="1958DEB9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207,5</w:t>
            </w:r>
          </w:p>
        </w:tc>
      </w:tr>
      <w:tr w:rsidR="00080D51" w:rsidRPr="00690609" w14:paraId="16A5561C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FF00"/>
            <w:noWrap/>
            <w:vAlign w:val="center"/>
            <w:hideMark/>
          </w:tcPr>
          <w:p w14:paraId="20BAF085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sz w:val="20"/>
                <w:szCs w:val="20"/>
              </w:rPr>
              <w:t>Prov. Aut. Bolzano</w:t>
            </w:r>
            <w:r w:rsidR="006200C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223" w:type="dxa"/>
            <w:shd w:val="clear" w:color="000000" w:fill="FFFF00"/>
            <w:vAlign w:val="center"/>
            <w:hideMark/>
          </w:tcPr>
          <w:p w14:paraId="3EA9E43A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200,8</w:t>
            </w:r>
          </w:p>
        </w:tc>
      </w:tr>
      <w:tr w:rsidR="00080D51" w:rsidRPr="00690609" w14:paraId="24EF1962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0000"/>
            <w:noWrap/>
            <w:vAlign w:val="center"/>
            <w:hideMark/>
          </w:tcPr>
          <w:p w14:paraId="5FE52179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Campania</w:t>
            </w:r>
            <w:r w:rsidR="006200C0">
              <w:rPr>
                <w:rFonts w:cstheme="minorHAnsi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4223" w:type="dxa"/>
            <w:shd w:val="clear" w:color="000000" w:fill="FF0000"/>
            <w:noWrap/>
            <w:vAlign w:val="center"/>
            <w:hideMark/>
          </w:tcPr>
          <w:p w14:paraId="74420CB9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198,6</w:t>
            </w:r>
          </w:p>
        </w:tc>
      </w:tr>
      <w:tr w:rsidR="00080D51" w:rsidRPr="00690609" w14:paraId="17EA4966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0000"/>
            <w:noWrap/>
            <w:vAlign w:val="center"/>
            <w:hideMark/>
          </w:tcPr>
          <w:p w14:paraId="03AD87F7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Molise</w:t>
            </w:r>
            <w:r w:rsidR="006200C0">
              <w:rPr>
                <w:rFonts w:cstheme="minorHAnsi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4223" w:type="dxa"/>
            <w:shd w:val="clear" w:color="000000" w:fill="FF0000"/>
            <w:noWrap/>
            <w:vAlign w:val="center"/>
            <w:hideMark/>
          </w:tcPr>
          <w:p w14:paraId="3345CD85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196,9</w:t>
            </w:r>
          </w:p>
        </w:tc>
      </w:tr>
      <w:tr w:rsidR="00080D51" w:rsidRPr="00690609" w14:paraId="4F6A37AF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0000"/>
            <w:noWrap/>
            <w:vAlign w:val="center"/>
            <w:hideMark/>
          </w:tcPr>
          <w:p w14:paraId="120E9EFB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Sicilia</w:t>
            </w:r>
            <w:r w:rsidR="006200C0">
              <w:rPr>
                <w:rFonts w:cstheme="minorHAnsi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4223" w:type="dxa"/>
            <w:shd w:val="clear" w:color="000000" w:fill="FF0000"/>
            <w:noWrap/>
            <w:vAlign w:val="center"/>
            <w:hideMark/>
          </w:tcPr>
          <w:p w14:paraId="55F5BD41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183,0</w:t>
            </w:r>
          </w:p>
        </w:tc>
      </w:tr>
      <w:tr w:rsidR="00080D51" w:rsidRPr="00690609" w14:paraId="73567624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0000"/>
            <w:noWrap/>
            <w:vAlign w:val="center"/>
            <w:hideMark/>
          </w:tcPr>
          <w:p w14:paraId="38E722F2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Sardegna</w:t>
            </w:r>
            <w:r w:rsidR="006200C0">
              <w:rPr>
                <w:rFonts w:cstheme="minorHAnsi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4223" w:type="dxa"/>
            <w:shd w:val="clear" w:color="000000" w:fill="FF0000"/>
            <w:noWrap/>
            <w:vAlign w:val="center"/>
            <w:hideMark/>
          </w:tcPr>
          <w:p w14:paraId="163466BF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169,7</w:t>
            </w:r>
          </w:p>
        </w:tc>
      </w:tr>
      <w:tr w:rsidR="00080D51" w:rsidRPr="00690609" w14:paraId="6D5F813E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0000"/>
            <w:noWrap/>
            <w:vAlign w:val="center"/>
            <w:hideMark/>
          </w:tcPr>
          <w:p w14:paraId="56FF2B3A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Calabria</w:t>
            </w:r>
            <w:r w:rsidR="006200C0">
              <w:rPr>
                <w:rFonts w:cstheme="minorHAnsi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4223" w:type="dxa"/>
            <w:shd w:val="clear" w:color="000000" w:fill="FF0000"/>
            <w:noWrap/>
            <w:vAlign w:val="center"/>
            <w:hideMark/>
          </w:tcPr>
          <w:p w14:paraId="162A3C7F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160,0</w:t>
            </w:r>
          </w:p>
        </w:tc>
      </w:tr>
      <w:tr w:rsidR="00080D51" w:rsidRPr="00690609" w14:paraId="2510C84E" w14:textId="77777777" w:rsidTr="00080D51">
        <w:trPr>
          <w:trHeight w:val="340"/>
          <w:jc w:val="center"/>
        </w:trPr>
        <w:tc>
          <w:tcPr>
            <w:tcW w:w="2643" w:type="dxa"/>
            <w:shd w:val="clear" w:color="auto" w:fill="FF0000"/>
            <w:noWrap/>
            <w:vAlign w:val="center"/>
            <w:hideMark/>
          </w:tcPr>
          <w:p w14:paraId="03EE0EB4" w14:textId="77777777" w:rsidR="00080D51" w:rsidRPr="00EA69AB" w:rsidRDefault="00080D51" w:rsidP="00080D5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 w:rsidRPr="00EA69AB">
              <w:rPr>
                <w:rFonts w:cstheme="minorHAnsi"/>
                <w:color w:val="FFFFFF" w:themeColor="background1"/>
                <w:sz w:val="20"/>
                <w:szCs w:val="20"/>
              </w:rPr>
              <w:t>Valle d'Aosta</w:t>
            </w:r>
            <w:r w:rsidR="006200C0">
              <w:rPr>
                <w:rFonts w:cstheme="minorHAnsi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4223" w:type="dxa"/>
            <w:shd w:val="clear" w:color="000000" w:fill="FF0000"/>
            <w:noWrap/>
            <w:vAlign w:val="center"/>
            <w:hideMark/>
          </w:tcPr>
          <w:p w14:paraId="5EB6C783" w14:textId="77777777" w:rsidR="00080D51" w:rsidRPr="00EA69AB" w:rsidRDefault="00080D51" w:rsidP="00080D51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FFFFFF"/>
                <w:sz w:val="20"/>
                <w:szCs w:val="20"/>
              </w:rPr>
              <w:t>147,2</w:t>
            </w:r>
          </w:p>
        </w:tc>
      </w:tr>
      <w:tr w:rsidR="009D5F36" w:rsidRPr="00690609" w14:paraId="6B59FC2E" w14:textId="77777777" w:rsidTr="00080D51">
        <w:trPr>
          <w:trHeight w:val="340"/>
          <w:jc w:val="center"/>
        </w:trPr>
        <w:tc>
          <w:tcPr>
            <w:tcW w:w="6866" w:type="dxa"/>
            <w:gridSpan w:val="2"/>
            <w:shd w:val="clear" w:color="auto" w:fill="auto"/>
            <w:noWrap/>
            <w:vAlign w:val="center"/>
          </w:tcPr>
          <w:p w14:paraId="0FE11867" w14:textId="77777777" w:rsidR="009D5F36" w:rsidRPr="00690609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  <w:tbl>
            <w:tblPr>
              <w:tblStyle w:val="Grigliatabella"/>
              <w:tblW w:w="6716" w:type="dxa"/>
              <w:jc w:val="center"/>
              <w:tblBorders>
                <w:top w:val="single" w:sz="4" w:space="0" w:color="00457D"/>
                <w:left w:val="single" w:sz="4" w:space="0" w:color="00457D"/>
                <w:bottom w:val="single" w:sz="4" w:space="0" w:color="00457D"/>
                <w:right w:val="single" w:sz="4" w:space="0" w:color="00457D"/>
                <w:insideH w:val="single" w:sz="4" w:space="0" w:color="00457D"/>
                <w:insideV w:val="single" w:sz="4" w:space="0" w:color="00457D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1452"/>
              <w:gridCol w:w="1453"/>
              <w:gridCol w:w="1452"/>
              <w:gridCol w:w="1453"/>
            </w:tblGrid>
            <w:tr w:rsidR="009D5F36" w:rsidRPr="00690609" w14:paraId="3B144982" w14:textId="77777777" w:rsidTr="00EA69AB">
              <w:trPr>
                <w:trHeight w:val="397"/>
                <w:jc w:val="center"/>
              </w:trPr>
              <w:tc>
                <w:tcPr>
                  <w:tcW w:w="906" w:type="dxa"/>
                  <w:vAlign w:val="center"/>
                </w:tcPr>
                <w:p w14:paraId="4971E682" w14:textId="77777777" w:rsidR="009D5F36" w:rsidRPr="00690609" w:rsidRDefault="009D5F36" w:rsidP="00DE1163">
                  <w:pPr>
                    <w:rPr>
                      <w:rFonts w:cstheme="minorHAnsi"/>
                      <w:sz w:val="18"/>
                      <w:szCs w:val="20"/>
                    </w:rPr>
                  </w:pPr>
                  <w:r w:rsidRPr="00690609">
                    <w:rPr>
                      <w:rFonts w:cstheme="minorHAnsi"/>
                      <w:sz w:val="18"/>
                      <w:szCs w:val="20"/>
                    </w:rPr>
                    <w:t xml:space="preserve">Quartili </w:t>
                  </w:r>
                </w:p>
              </w:tc>
              <w:tc>
                <w:tcPr>
                  <w:tcW w:w="1452" w:type="dxa"/>
                  <w:shd w:val="clear" w:color="auto" w:fill="FF0000"/>
                  <w:vAlign w:val="center"/>
                </w:tcPr>
                <w:p w14:paraId="31A4E0D2" w14:textId="77777777" w:rsidR="009D5F36" w:rsidRPr="00690609" w:rsidRDefault="00EA69AB" w:rsidP="00DE1163">
                  <w:pPr>
                    <w:jc w:val="center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≤</w:t>
                  </w:r>
                  <w:r w:rsidRPr="00EA69AB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198,6</w:t>
                  </w:r>
                </w:p>
              </w:tc>
              <w:tc>
                <w:tcPr>
                  <w:tcW w:w="1453" w:type="dxa"/>
                  <w:shd w:val="clear" w:color="auto" w:fill="FFFF00"/>
                  <w:vAlign w:val="center"/>
                </w:tcPr>
                <w:p w14:paraId="1D5198BB" w14:textId="77777777" w:rsidR="009D5F36" w:rsidRPr="00690609" w:rsidRDefault="00EA69AB" w:rsidP="00EA69A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&gt;198,6 e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≤</w:t>
                  </w: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>232,6</w:t>
                  </w:r>
                </w:p>
              </w:tc>
              <w:tc>
                <w:tcPr>
                  <w:tcW w:w="1452" w:type="dxa"/>
                  <w:shd w:val="clear" w:color="auto" w:fill="92D050"/>
                  <w:vAlign w:val="center"/>
                </w:tcPr>
                <w:p w14:paraId="5E5CF980" w14:textId="77777777" w:rsidR="009D5F36" w:rsidRPr="00690609" w:rsidRDefault="00EA69AB" w:rsidP="00EA69A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&gt;232,6 e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≤</w:t>
                  </w:r>
                  <w:r w:rsidRPr="00EA69AB">
                    <w:rPr>
                      <w:rFonts w:cstheme="minorHAnsi"/>
                      <w:color w:val="000000"/>
                      <w:sz w:val="18"/>
                      <w:szCs w:val="18"/>
                    </w:rPr>
                    <w:t>257,9</w:t>
                  </w:r>
                </w:p>
              </w:tc>
              <w:tc>
                <w:tcPr>
                  <w:tcW w:w="1453" w:type="dxa"/>
                  <w:shd w:val="clear" w:color="auto" w:fill="00B050"/>
                  <w:vAlign w:val="center"/>
                </w:tcPr>
                <w:p w14:paraId="2FDC8CDA" w14:textId="77777777" w:rsidR="009D5F36" w:rsidRPr="00690609" w:rsidRDefault="00EA69AB" w:rsidP="00DE1163">
                  <w:pPr>
                    <w:jc w:val="center"/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</w:pPr>
                  <w:r w:rsidRPr="00EA69AB">
                    <w:rPr>
                      <w:rFonts w:cstheme="minorHAnsi"/>
                      <w:color w:val="FFFFFF" w:themeColor="background1"/>
                      <w:sz w:val="18"/>
                      <w:szCs w:val="18"/>
                    </w:rPr>
                    <w:t>&gt;257,9</w:t>
                  </w:r>
                </w:p>
              </w:tc>
            </w:tr>
          </w:tbl>
          <w:p w14:paraId="1454D08D" w14:textId="77777777" w:rsidR="009D5F36" w:rsidRDefault="009D5F36" w:rsidP="00DE11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69060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14:paraId="14D18046" w14:textId="77777777" w:rsidR="006200C0" w:rsidRDefault="006200C0" w:rsidP="00671E03">
            <w:pPr>
              <w:spacing w:after="120" w:line="240" w:lineRule="auto"/>
              <w:rPr>
                <w:rFonts w:cstheme="minorHAnsi"/>
                <w:color w:val="00457D"/>
                <w:sz w:val="18"/>
                <w:szCs w:val="18"/>
              </w:rPr>
            </w:pPr>
            <w:r>
              <w:rPr>
                <w:rFonts w:cstheme="minorHAnsi"/>
                <w:color w:val="00457D"/>
                <w:sz w:val="18"/>
                <w:szCs w:val="18"/>
              </w:rPr>
              <w:t>*Regione inadempiente secondo il Nuovo Sistema di Garanzia (NSG)</w:t>
            </w:r>
          </w:p>
          <w:p w14:paraId="4432C91B" w14:textId="77777777" w:rsidR="009D5F36" w:rsidRPr="00416621" w:rsidRDefault="009D5F36" w:rsidP="00671E03">
            <w:pPr>
              <w:spacing w:after="120" w:line="240" w:lineRule="auto"/>
              <w:rPr>
                <w:rFonts w:cstheme="minorHAnsi"/>
                <w:color w:val="00457D"/>
                <w:sz w:val="18"/>
                <w:szCs w:val="18"/>
              </w:rPr>
            </w:pPr>
            <w:r w:rsidRPr="00416621">
              <w:rPr>
                <w:rFonts w:cstheme="minorHAnsi"/>
                <w:color w:val="00457D"/>
                <w:sz w:val="18"/>
                <w:szCs w:val="18"/>
              </w:rPr>
              <w:t>Elaborazione GIMBE su dati Ministero della Salute</w:t>
            </w:r>
          </w:p>
        </w:tc>
      </w:tr>
      <w:bookmarkEnd w:id="3"/>
    </w:tbl>
    <w:p w14:paraId="762C55B6" w14:textId="77777777" w:rsidR="009D5F36" w:rsidRDefault="009D5F36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p w14:paraId="1DE121A1" w14:textId="77777777" w:rsidR="009D5F36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60D3D05D" w14:textId="77777777" w:rsidR="009D5F36" w:rsidRPr="00690609" w:rsidRDefault="009D5F36" w:rsidP="009D5F36">
      <w:pPr>
        <w:jc w:val="center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lastRenderedPageBreak/>
        <w:t>Figura 1</w:t>
      </w:r>
      <w:r w:rsidRPr="00690609">
        <w:rPr>
          <w:b/>
          <w:bCs/>
          <w:color w:val="1F497D" w:themeColor="text2"/>
        </w:rPr>
        <w:t xml:space="preserve">.  </w:t>
      </w:r>
      <w:r>
        <w:rPr>
          <w:b/>
          <w:bCs/>
          <w:color w:val="1F497D" w:themeColor="text2"/>
        </w:rPr>
        <w:t>Punteggi totali a</w:t>
      </w:r>
      <w:r w:rsidRPr="00690609">
        <w:rPr>
          <w:b/>
          <w:bCs/>
          <w:color w:val="1F497D" w:themeColor="text2"/>
        </w:rPr>
        <w:t>dempimenti LEA anno 202</w:t>
      </w:r>
      <w:r w:rsidR="00C63184">
        <w:rPr>
          <w:b/>
          <w:bCs/>
          <w:color w:val="1F497D" w:themeColor="text2"/>
        </w:rPr>
        <w:t>1</w:t>
      </w:r>
    </w:p>
    <w:p w14:paraId="38ED6670" w14:textId="77777777" w:rsidR="009D5F36" w:rsidRDefault="00C63184" w:rsidP="00F1482D">
      <w:pPr>
        <w:jc w:val="center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noProof/>
          <w:lang w:eastAsia="it-IT"/>
        </w:rPr>
        <w:drawing>
          <wp:inline distT="0" distB="0" distL="0" distR="0" wp14:anchorId="2270E5D3" wp14:editId="602DA538">
            <wp:extent cx="6120130" cy="41313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AAB0" w14:textId="77777777" w:rsidR="009D5F36" w:rsidRDefault="009D5F36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  <w: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  <w:br w:type="page"/>
      </w:r>
    </w:p>
    <w:p w14:paraId="6AC3C6CD" w14:textId="77777777" w:rsidR="009D5F36" w:rsidRPr="008F6DC4" w:rsidRDefault="009D5F36" w:rsidP="009D5F36">
      <w:pPr>
        <w:spacing w:line="240" w:lineRule="auto"/>
        <w:jc w:val="center"/>
        <w:rPr>
          <w:rFonts w:eastAsia="Times New Roman" w:cstheme="minorHAnsi"/>
          <w:b/>
          <w:bCs/>
          <w:color w:val="00457D"/>
          <w:sz w:val="20"/>
          <w:szCs w:val="20"/>
          <w:lang w:eastAsia="it-IT"/>
        </w:rPr>
      </w:pPr>
      <w:r w:rsidRPr="008F6DC4">
        <w:rPr>
          <w:b/>
          <w:bCs/>
          <w:color w:val="00457D"/>
        </w:rPr>
        <w:lastRenderedPageBreak/>
        <w:t xml:space="preserve">Tabella 3.  </w:t>
      </w:r>
      <w:r>
        <w:rPr>
          <w:b/>
          <w:bCs/>
          <w:color w:val="1F497D" w:themeColor="text2"/>
        </w:rPr>
        <w:t xml:space="preserve">Punteggio totale adempimenti LEA: </w:t>
      </w:r>
      <w:r w:rsidR="004E3610">
        <w:rPr>
          <w:b/>
          <w:bCs/>
          <w:color w:val="1F497D" w:themeColor="text2"/>
        </w:rPr>
        <w:t>gap</w:t>
      </w:r>
      <w:r w:rsidR="00EA69AB" w:rsidRPr="00EA69AB">
        <w:rPr>
          <w:b/>
          <w:bCs/>
          <w:color w:val="1F497D" w:themeColor="text2"/>
        </w:rPr>
        <w:t xml:space="preserve"> </w:t>
      </w:r>
      <w:r w:rsidRPr="008F6DC4">
        <w:rPr>
          <w:b/>
          <w:bCs/>
          <w:color w:val="00457D"/>
        </w:rPr>
        <w:t>202</w:t>
      </w:r>
      <w:r w:rsidR="00EA69AB">
        <w:rPr>
          <w:b/>
          <w:bCs/>
          <w:color w:val="00457D"/>
        </w:rPr>
        <w:t>1</w:t>
      </w:r>
      <w:r>
        <w:rPr>
          <w:b/>
          <w:bCs/>
          <w:color w:val="00457D"/>
        </w:rPr>
        <w:t xml:space="preserve"> vs 20</w:t>
      </w:r>
      <w:r w:rsidR="00EA69AB">
        <w:rPr>
          <w:b/>
          <w:bCs/>
          <w:color w:val="00457D"/>
        </w:rPr>
        <w:t>20</w:t>
      </w:r>
    </w:p>
    <w:tbl>
      <w:tblPr>
        <w:tblW w:w="5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695"/>
      </w:tblGrid>
      <w:tr w:rsidR="00911C66" w:rsidRPr="00EA69AB" w14:paraId="45F81F48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000000" w:fill="00457D"/>
            <w:vAlign w:val="center"/>
            <w:hideMark/>
          </w:tcPr>
          <w:p w14:paraId="73AE8E65" w14:textId="77777777" w:rsidR="00911C66" w:rsidRPr="00EA69AB" w:rsidRDefault="00911C66" w:rsidP="00EA6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bookmarkStart w:id="4" w:name="_Hlk140811782"/>
            <w:r w:rsidRPr="00EA69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695" w:type="dxa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00457D"/>
            <w:vAlign w:val="center"/>
            <w:hideMark/>
          </w:tcPr>
          <w:p w14:paraId="0A99B66D" w14:textId="77777777" w:rsidR="00911C66" w:rsidRPr="00EA69AB" w:rsidRDefault="004E3610" w:rsidP="00EA6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Gap</w:t>
            </w:r>
            <w:r w:rsidR="00911C66" w:rsidRPr="00EA69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2021 vs 2020</w:t>
            </w:r>
          </w:p>
        </w:tc>
      </w:tr>
      <w:tr w:rsidR="00911C66" w:rsidRPr="00EA69AB" w14:paraId="543541E2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AD4E306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34163D2A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35,7</w:t>
            </w:r>
          </w:p>
        </w:tc>
      </w:tr>
      <w:tr w:rsidR="00911C66" w:rsidRPr="00EA69AB" w14:paraId="113F390A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A2D5BD6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5928E753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33,1</w:t>
            </w:r>
          </w:p>
        </w:tc>
      </w:tr>
      <w:tr w:rsidR="00911C66" w:rsidRPr="00EA69AB" w14:paraId="55429F82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17BFEF6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4CF10466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32,6</w:t>
            </w:r>
          </w:p>
        </w:tc>
      </w:tr>
      <w:tr w:rsidR="00911C66" w:rsidRPr="00EA69AB" w14:paraId="1C641D65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77EE31FD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C6EFCE"/>
            <w:vAlign w:val="center"/>
            <w:hideMark/>
          </w:tcPr>
          <w:p w14:paraId="0800A91B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30,6</w:t>
            </w:r>
          </w:p>
        </w:tc>
      </w:tr>
      <w:tr w:rsidR="00911C66" w:rsidRPr="00EA69AB" w14:paraId="4539265F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7C86217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Prov. Aut. Bolzano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6D67E13F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24,6</w:t>
            </w:r>
          </w:p>
        </w:tc>
      </w:tr>
      <w:tr w:rsidR="00911C66" w:rsidRPr="00EA69AB" w14:paraId="198DD52B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C81E759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Molise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5E951D31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23,7</w:t>
            </w:r>
          </w:p>
        </w:tc>
      </w:tr>
      <w:tr w:rsidR="00911C66" w:rsidRPr="00EA69AB" w14:paraId="2474E8A9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71378977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Abruzzo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7AA198EE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21,0</w:t>
            </w:r>
          </w:p>
        </w:tc>
      </w:tr>
      <w:tr w:rsidR="00911C66" w:rsidRPr="00EA69AB" w14:paraId="1DC7F309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40E5B29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25CBFD7A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20,8</w:t>
            </w:r>
          </w:p>
        </w:tc>
      </w:tr>
      <w:tr w:rsidR="00911C66" w:rsidRPr="00EA69AB" w14:paraId="2C9B9A1D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AC35F36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54286445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18,1</w:t>
            </w:r>
          </w:p>
        </w:tc>
      </w:tr>
      <w:tr w:rsidR="00911C66" w:rsidRPr="00EA69AB" w14:paraId="45A0BD84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6874055A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45FE3E16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13,4</w:t>
            </w:r>
          </w:p>
        </w:tc>
      </w:tr>
      <w:tr w:rsidR="00911C66" w:rsidRPr="00EA69AB" w14:paraId="5F77EE9D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2933D88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25AC564F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12,9</w:t>
            </w:r>
          </w:p>
        </w:tc>
      </w:tr>
      <w:tr w:rsidR="00911C66" w:rsidRPr="00EA69AB" w14:paraId="7CEB047F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709D5AE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6F57231D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12,2</w:t>
            </w:r>
          </w:p>
        </w:tc>
      </w:tr>
      <w:tr w:rsidR="00911C66" w:rsidRPr="00EA69AB" w14:paraId="3F697DA3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5F186ACE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46C6459D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9,5</w:t>
            </w:r>
          </w:p>
        </w:tc>
      </w:tr>
      <w:tr w:rsidR="00911C66" w:rsidRPr="00EA69AB" w14:paraId="55A0A4CF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D05BBBE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70004695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9,1</w:t>
            </w:r>
          </w:p>
        </w:tc>
      </w:tr>
      <w:tr w:rsidR="00911C66" w:rsidRPr="00EA69AB" w14:paraId="1D056943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0EDF7B95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Prov. Aut. Trento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2E94C990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8,8</w:t>
            </w:r>
          </w:p>
        </w:tc>
      </w:tr>
      <w:tr w:rsidR="00911C66" w:rsidRPr="00EA69AB" w14:paraId="330A98AC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73A401E8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Sicilia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75EA27ED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8,3</w:t>
            </w:r>
          </w:p>
        </w:tc>
      </w:tr>
      <w:tr w:rsidR="00911C66" w:rsidRPr="00EA69AB" w14:paraId="510D9CC2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88FD5C7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Emilia Romagna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0108FE3A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7,4</w:t>
            </w:r>
          </w:p>
        </w:tc>
      </w:tr>
      <w:tr w:rsidR="00911C66" w:rsidRPr="00EA69AB" w14:paraId="5CF1173D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1243A655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4850C061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6,1</w:t>
            </w:r>
          </w:p>
        </w:tc>
      </w:tr>
      <w:tr w:rsidR="00911C66" w:rsidRPr="00EA69AB" w14:paraId="5AAD0AF4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28155C5F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000000" w:fill="C6EFCE"/>
            <w:vAlign w:val="center"/>
            <w:hideMark/>
          </w:tcPr>
          <w:p w14:paraId="568580DA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006100"/>
                <w:sz w:val="20"/>
                <w:szCs w:val="20"/>
              </w:rPr>
              <w:t>2,6</w:t>
            </w:r>
          </w:p>
        </w:tc>
      </w:tr>
      <w:tr w:rsidR="00911C66" w:rsidRPr="00EA69AB" w14:paraId="5E751CCB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3B8A11BA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3AD6D34E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9C0006"/>
                <w:sz w:val="20"/>
                <w:szCs w:val="20"/>
              </w:rPr>
              <w:t>-9,3</w:t>
            </w:r>
          </w:p>
        </w:tc>
      </w:tr>
      <w:tr w:rsidR="00911C66" w:rsidRPr="00EA69AB" w14:paraId="5FE42253" w14:textId="77777777" w:rsidTr="006200C0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DDE8032" w14:textId="77777777" w:rsidR="00911C66" w:rsidRPr="00EA69AB" w:rsidRDefault="00911C66" w:rsidP="00911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Valle d'Aosta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FFC7CE"/>
            <w:vAlign w:val="center"/>
            <w:hideMark/>
          </w:tcPr>
          <w:p w14:paraId="6BE8DFF1" w14:textId="77777777" w:rsidR="00911C66" w:rsidRPr="00EA69AB" w:rsidRDefault="00911C66" w:rsidP="0091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20"/>
                <w:szCs w:val="20"/>
                <w:lang w:eastAsia="it-IT"/>
              </w:rPr>
            </w:pPr>
            <w:r>
              <w:rPr>
                <w:rFonts w:ascii="Calibri" w:hAnsi="Calibri" w:cstheme="minorHAnsi"/>
                <w:color w:val="9C0006"/>
                <w:sz w:val="20"/>
                <w:szCs w:val="20"/>
              </w:rPr>
              <w:t>-43,1</w:t>
            </w:r>
          </w:p>
        </w:tc>
      </w:tr>
      <w:tr w:rsidR="00911C66" w:rsidRPr="00EA69AB" w14:paraId="4CE6711D" w14:textId="77777777" w:rsidTr="006200C0">
        <w:trPr>
          <w:trHeight w:val="340"/>
          <w:jc w:val="center"/>
        </w:trPr>
        <w:tc>
          <w:tcPr>
            <w:tcW w:w="5239" w:type="dxa"/>
            <w:gridSpan w:val="2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val="clear" w:color="auto" w:fill="auto"/>
            <w:noWrap/>
            <w:vAlign w:val="center"/>
            <w:hideMark/>
          </w:tcPr>
          <w:p w14:paraId="4E05BB12" w14:textId="77777777" w:rsidR="00911C66" w:rsidRPr="00EA69AB" w:rsidRDefault="00911C66" w:rsidP="00671E03">
            <w:pPr>
              <w:spacing w:after="0" w:line="240" w:lineRule="auto"/>
              <w:rPr>
                <w:rFonts w:ascii="Calibri" w:eastAsia="Times New Roman" w:hAnsi="Calibri" w:cs="Calibri"/>
                <w:color w:val="00457D"/>
                <w:sz w:val="18"/>
                <w:szCs w:val="18"/>
                <w:lang w:eastAsia="it-IT"/>
              </w:rPr>
            </w:pPr>
            <w:r w:rsidRPr="00EA69AB">
              <w:rPr>
                <w:rFonts w:ascii="Calibri" w:eastAsia="Times New Roman" w:hAnsi="Calibri" w:cstheme="minorHAnsi"/>
                <w:color w:val="00457D"/>
                <w:sz w:val="18"/>
                <w:szCs w:val="18"/>
                <w:lang w:eastAsia="it-IT"/>
              </w:rPr>
              <w:t>Elaborazione GIMBE su dati Ministero della Salute</w:t>
            </w:r>
            <w:r w:rsidRPr="00EA69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bookmarkEnd w:id="4"/>
    </w:tbl>
    <w:p w14:paraId="3F8E3BA1" w14:textId="77777777" w:rsidR="00EA69AB" w:rsidRDefault="00EA69AB" w:rsidP="009D5F36">
      <w:pPr>
        <w:spacing w:after="80"/>
        <w:jc w:val="center"/>
        <w:rPr>
          <w:b/>
          <w:bCs/>
          <w:color w:val="00457D"/>
        </w:rPr>
      </w:pPr>
    </w:p>
    <w:p w14:paraId="4E925E03" w14:textId="77777777" w:rsidR="009D5F36" w:rsidRDefault="009D5F36" w:rsidP="009D5F36">
      <w:pPr>
        <w:spacing w:after="80"/>
        <w:jc w:val="center"/>
      </w:pPr>
      <w:bookmarkStart w:id="5" w:name="_Hlk140813018"/>
      <w:r w:rsidRPr="008F6DC4">
        <w:rPr>
          <w:b/>
          <w:bCs/>
          <w:color w:val="00457D"/>
        </w:rPr>
        <w:t xml:space="preserve">Tabella </w:t>
      </w:r>
      <w:r>
        <w:rPr>
          <w:b/>
          <w:bCs/>
          <w:color w:val="00457D"/>
        </w:rPr>
        <w:t>4</w:t>
      </w:r>
      <w:r w:rsidRPr="008F6DC4">
        <w:rPr>
          <w:b/>
          <w:bCs/>
          <w:color w:val="00457D"/>
        </w:rPr>
        <w:t xml:space="preserve">.  </w:t>
      </w:r>
      <w:r>
        <w:rPr>
          <w:b/>
          <w:bCs/>
          <w:color w:val="1F497D" w:themeColor="text2"/>
        </w:rPr>
        <w:t xml:space="preserve">Punteggio totale nazionale adempimenti LEA: </w:t>
      </w:r>
      <w:r w:rsidR="004E3610">
        <w:rPr>
          <w:b/>
          <w:bCs/>
          <w:color w:val="1F497D" w:themeColor="text2"/>
        </w:rPr>
        <w:t xml:space="preserve">gap </w:t>
      </w:r>
      <w:r w:rsidRPr="008F6DC4">
        <w:rPr>
          <w:b/>
          <w:bCs/>
          <w:color w:val="00457D"/>
        </w:rPr>
        <w:t>20</w:t>
      </w:r>
      <w:r w:rsidR="00911C66">
        <w:rPr>
          <w:b/>
          <w:bCs/>
          <w:color w:val="00457D"/>
        </w:rPr>
        <w:t>21</w:t>
      </w:r>
      <w:r>
        <w:rPr>
          <w:b/>
          <w:bCs/>
          <w:color w:val="00457D"/>
        </w:rPr>
        <w:t xml:space="preserve"> vs 2</w:t>
      </w:r>
      <w:r w:rsidR="00911C66">
        <w:rPr>
          <w:b/>
          <w:bCs/>
          <w:color w:val="00457D"/>
        </w:rPr>
        <w:t>020</w:t>
      </w:r>
    </w:p>
    <w:tbl>
      <w:tblPr>
        <w:tblW w:w="5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440"/>
        <w:gridCol w:w="1300"/>
        <w:gridCol w:w="1883"/>
      </w:tblGrid>
      <w:tr w:rsidR="009D5F36" w:rsidRPr="002652AF" w14:paraId="5707B0E6" w14:textId="77777777" w:rsidTr="00DE1163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602D80B7" w14:textId="77777777" w:rsidR="009D5F36" w:rsidRPr="002652AF" w:rsidRDefault="009D5F36" w:rsidP="00DE116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4CAFCE56" w14:textId="77777777" w:rsidR="009D5F36" w:rsidRPr="002652AF" w:rsidRDefault="00CE75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0F8B9BA0" w14:textId="77777777" w:rsidR="009D5F36" w:rsidRPr="002652AF" w:rsidRDefault="00CE7536" w:rsidP="00DE11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1883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79DE0F8E" w14:textId="77777777" w:rsidR="009D5F36" w:rsidRPr="002652AF" w:rsidRDefault="004E3610" w:rsidP="00CE75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Gap</w:t>
            </w:r>
            <w:r w:rsidR="00CE7536" w:rsidRPr="00CE753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r w:rsidR="009D5F36"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202</w:t>
            </w:r>
            <w:r w:rsidR="00CE753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1</w:t>
            </w:r>
            <w:r w:rsidR="009D5F36" w:rsidRPr="002652A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 xml:space="preserve"> vs 20</w:t>
            </w:r>
            <w:r w:rsidR="00CE7536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it-IT"/>
              </w:rPr>
              <w:t>20</w:t>
            </w:r>
          </w:p>
        </w:tc>
      </w:tr>
      <w:tr w:rsidR="00CE7536" w:rsidRPr="002652AF" w14:paraId="0DE291BC" w14:textId="77777777" w:rsidTr="00CE7536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5D1A3A33" w14:textId="77777777" w:rsidR="00CE7536" w:rsidRPr="002652AF" w:rsidRDefault="00CE7536" w:rsidP="00CE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2379DC7" w14:textId="77777777" w:rsidR="00CE7536" w:rsidRPr="00840455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CE7536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AACC0AC" w14:textId="77777777" w:rsidR="00CE7536" w:rsidRPr="00840455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1.431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068571C" w14:textId="77777777" w:rsidR="00CE7536" w:rsidRPr="00840455" w:rsidRDefault="00EB2859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+</w:t>
            </w:r>
            <w:r w:rsidR="00CE7536" w:rsidRPr="00CE7536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159</w:t>
            </w:r>
          </w:p>
        </w:tc>
      </w:tr>
      <w:tr w:rsidR="00CE7536" w:rsidRPr="002652AF" w14:paraId="206E8D5B" w14:textId="77777777" w:rsidTr="00CE7536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7FD947D" w14:textId="77777777" w:rsidR="00CE7536" w:rsidRPr="002652AF" w:rsidRDefault="00CE7536" w:rsidP="00CE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6366C47" w14:textId="77777777" w:rsidR="00CE7536" w:rsidRPr="00840455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CE7536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0E4DD13" w14:textId="77777777" w:rsidR="00CE7536" w:rsidRPr="00840455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1.560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701F059" w14:textId="77777777" w:rsidR="00CE7536" w:rsidRPr="00840455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CE7536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-16</w:t>
            </w:r>
          </w:p>
        </w:tc>
      </w:tr>
      <w:tr w:rsidR="00CE7536" w:rsidRPr="002652AF" w14:paraId="12349510" w14:textId="77777777" w:rsidTr="00CE7536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C319BD2" w14:textId="77777777" w:rsidR="00CE7536" w:rsidRPr="00840455" w:rsidRDefault="00CE7536" w:rsidP="00CE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633B73C" w14:textId="77777777" w:rsidR="00CE7536" w:rsidRPr="00840455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CE7536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9093A83" w14:textId="77777777" w:rsidR="00CE7536" w:rsidRPr="00840455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 w:rsidRPr="00840455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1.443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2167287" w14:textId="77777777" w:rsidR="00CE7536" w:rsidRPr="00840455" w:rsidRDefault="00EB2859" w:rsidP="00CE7536">
            <w:pPr>
              <w:spacing w:after="0" w:line="240" w:lineRule="auto"/>
              <w:jc w:val="center"/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+</w:t>
            </w:r>
            <w:r w:rsidR="00CE7536" w:rsidRPr="00CE7536">
              <w:rPr>
                <w:rFonts w:eastAsia="Times New Roman" w:cstheme="minorHAnsi"/>
                <w:color w:val="00457D"/>
                <w:sz w:val="20"/>
                <w:szCs w:val="20"/>
                <w:lang w:eastAsia="it-IT"/>
              </w:rPr>
              <w:t>135</w:t>
            </w:r>
          </w:p>
        </w:tc>
      </w:tr>
      <w:tr w:rsidR="00CE7536" w:rsidRPr="002652AF" w14:paraId="1AFCC08A" w14:textId="77777777" w:rsidTr="00CE7536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06474F7F" w14:textId="77777777" w:rsidR="00CE7536" w:rsidRPr="002652AF" w:rsidRDefault="00CE7536" w:rsidP="00CE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</w:pPr>
            <w:r w:rsidRPr="002652AF">
              <w:rPr>
                <w:rFonts w:eastAsia="Times New Roman" w:cstheme="minorHAnsi"/>
                <w:b/>
                <w:bCs/>
                <w:color w:val="00457D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8C175F4" w14:textId="77777777" w:rsidR="00CE7536" w:rsidRPr="00CE7536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CE7536"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  <w:t>4.711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0D70209" w14:textId="77777777" w:rsidR="00CE7536" w:rsidRPr="00CE7536" w:rsidRDefault="00CE7536" w:rsidP="00CE75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 w:rsidRPr="00CE7536"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  <w:t>4.433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375D86E" w14:textId="77777777" w:rsidR="00CE7536" w:rsidRPr="00CE7536" w:rsidRDefault="00EB2859" w:rsidP="00CE753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  <w:t>+</w:t>
            </w:r>
            <w:r w:rsidR="00CE7536" w:rsidRPr="00CE7536">
              <w:rPr>
                <w:rFonts w:eastAsia="Times New Roman" w:cstheme="minorHAnsi"/>
                <w:b/>
                <w:color w:val="00457D"/>
                <w:sz w:val="20"/>
                <w:szCs w:val="20"/>
                <w:lang w:eastAsia="it-IT"/>
              </w:rPr>
              <w:t>278</w:t>
            </w:r>
          </w:p>
        </w:tc>
      </w:tr>
      <w:tr w:rsidR="009D5F36" w:rsidRPr="002652AF" w14:paraId="7886452E" w14:textId="77777777" w:rsidTr="00677FBE">
        <w:trPr>
          <w:trHeight w:val="397"/>
          <w:jc w:val="center"/>
        </w:trPr>
        <w:tc>
          <w:tcPr>
            <w:tcW w:w="5888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D733A08" w14:textId="77777777" w:rsidR="009D5F36" w:rsidRPr="00416621" w:rsidRDefault="009D5F36" w:rsidP="00671E0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16621">
              <w:rPr>
                <w:rFonts w:cstheme="minorHAnsi"/>
                <w:color w:val="00457D"/>
                <w:sz w:val="18"/>
                <w:szCs w:val="18"/>
              </w:rPr>
              <w:t>Elaborazione GIMBE su dati Ministero della Salute</w:t>
            </w:r>
          </w:p>
        </w:tc>
      </w:tr>
      <w:bookmarkEnd w:id="5"/>
    </w:tbl>
    <w:p w14:paraId="5218F4B7" w14:textId="77777777" w:rsidR="009D5F36" w:rsidRPr="006E19A1" w:rsidRDefault="009D5F36" w:rsidP="00A0112E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sectPr w:rsidR="009D5F36" w:rsidRPr="006E19A1" w:rsidSect="000977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8968" w14:textId="77777777" w:rsidR="00960242" w:rsidRDefault="00960242" w:rsidP="00ED0CFD">
      <w:pPr>
        <w:spacing w:after="0" w:line="240" w:lineRule="auto"/>
      </w:pPr>
      <w:r>
        <w:separator/>
      </w:r>
    </w:p>
  </w:endnote>
  <w:endnote w:type="continuationSeparator" w:id="0">
    <w:p w14:paraId="47115E0E" w14:textId="77777777" w:rsidR="00960242" w:rsidRDefault="00960242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ED0A2" w14:textId="77777777" w:rsidR="00960242" w:rsidRDefault="00960242" w:rsidP="00ED0CFD">
      <w:pPr>
        <w:spacing w:after="0" w:line="240" w:lineRule="auto"/>
      </w:pPr>
      <w:r>
        <w:separator/>
      </w:r>
    </w:p>
  </w:footnote>
  <w:footnote w:type="continuationSeparator" w:id="0">
    <w:p w14:paraId="7C128FA8" w14:textId="77777777" w:rsidR="00960242" w:rsidRDefault="00960242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F47"/>
    <w:multiLevelType w:val="hybridMultilevel"/>
    <w:tmpl w:val="2E0014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42962"/>
    <w:multiLevelType w:val="hybridMultilevel"/>
    <w:tmpl w:val="C890BD22"/>
    <w:lvl w:ilvl="0" w:tplc="A768A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21E"/>
    <w:multiLevelType w:val="hybridMultilevel"/>
    <w:tmpl w:val="CBDEBA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7641A"/>
    <w:multiLevelType w:val="hybridMultilevel"/>
    <w:tmpl w:val="B914B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C3F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457D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94E2B"/>
    <w:multiLevelType w:val="hybridMultilevel"/>
    <w:tmpl w:val="2CCA8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A3D3A"/>
    <w:multiLevelType w:val="hybridMultilevel"/>
    <w:tmpl w:val="4A8E91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A5BB8"/>
    <w:multiLevelType w:val="hybridMultilevel"/>
    <w:tmpl w:val="C6787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3"/>
  </w:num>
  <w:num w:numId="5">
    <w:abstractNumId w:val="13"/>
  </w:num>
  <w:num w:numId="6">
    <w:abstractNumId w:val="9"/>
  </w:num>
  <w:num w:numId="7">
    <w:abstractNumId w:val="18"/>
  </w:num>
  <w:num w:numId="8">
    <w:abstractNumId w:val="17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24"/>
  </w:num>
  <w:num w:numId="17">
    <w:abstractNumId w:val="20"/>
  </w:num>
  <w:num w:numId="18">
    <w:abstractNumId w:val="6"/>
  </w:num>
  <w:num w:numId="19">
    <w:abstractNumId w:val="19"/>
  </w:num>
  <w:num w:numId="20">
    <w:abstractNumId w:val="26"/>
  </w:num>
  <w:num w:numId="21">
    <w:abstractNumId w:val="7"/>
  </w:num>
  <w:num w:numId="22">
    <w:abstractNumId w:val="12"/>
  </w:num>
  <w:num w:numId="23">
    <w:abstractNumId w:val="10"/>
  </w:num>
  <w:num w:numId="24">
    <w:abstractNumId w:val="22"/>
  </w:num>
  <w:num w:numId="25">
    <w:abstractNumId w:val="16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35F"/>
    <w:rsid w:val="00005B25"/>
    <w:rsid w:val="00006555"/>
    <w:rsid w:val="00006919"/>
    <w:rsid w:val="00007199"/>
    <w:rsid w:val="00010498"/>
    <w:rsid w:val="00010D71"/>
    <w:rsid w:val="0001111C"/>
    <w:rsid w:val="0001384A"/>
    <w:rsid w:val="00013DFA"/>
    <w:rsid w:val="0001439D"/>
    <w:rsid w:val="000151FC"/>
    <w:rsid w:val="00015D8E"/>
    <w:rsid w:val="00015EB0"/>
    <w:rsid w:val="00017968"/>
    <w:rsid w:val="00017FB4"/>
    <w:rsid w:val="000202BF"/>
    <w:rsid w:val="00020F55"/>
    <w:rsid w:val="00021D7F"/>
    <w:rsid w:val="00022079"/>
    <w:rsid w:val="00023462"/>
    <w:rsid w:val="00023D8A"/>
    <w:rsid w:val="00024DD4"/>
    <w:rsid w:val="00027E3B"/>
    <w:rsid w:val="000314E4"/>
    <w:rsid w:val="000340C1"/>
    <w:rsid w:val="00035404"/>
    <w:rsid w:val="00035633"/>
    <w:rsid w:val="00042141"/>
    <w:rsid w:val="0004410A"/>
    <w:rsid w:val="00044FC3"/>
    <w:rsid w:val="0004544D"/>
    <w:rsid w:val="00047851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D27"/>
    <w:rsid w:val="00056D34"/>
    <w:rsid w:val="000602AA"/>
    <w:rsid w:val="000608EB"/>
    <w:rsid w:val="00060A59"/>
    <w:rsid w:val="00062481"/>
    <w:rsid w:val="0006440E"/>
    <w:rsid w:val="000657A8"/>
    <w:rsid w:val="000662E3"/>
    <w:rsid w:val="00067B8F"/>
    <w:rsid w:val="00070003"/>
    <w:rsid w:val="000707B3"/>
    <w:rsid w:val="00070F64"/>
    <w:rsid w:val="0007114E"/>
    <w:rsid w:val="000715A9"/>
    <w:rsid w:val="000718E4"/>
    <w:rsid w:val="00071F0A"/>
    <w:rsid w:val="00071F88"/>
    <w:rsid w:val="00072570"/>
    <w:rsid w:val="000733A7"/>
    <w:rsid w:val="0007355C"/>
    <w:rsid w:val="00073870"/>
    <w:rsid w:val="00074788"/>
    <w:rsid w:val="000771A4"/>
    <w:rsid w:val="00077EF1"/>
    <w:rsid w:val="00080D51"/>
    <w:rsid w:val="00080E0C"/>
    <w:rsid w:val="000825EA"/>
    <w:rsid w:val="00082EDA"/>
    <w:rsid w:val="00084C5D"/>
    <w:rsid w:val="000905D1"/>
    <w:rsid w:val="00090A39"/>
    <w:rsid w:val="00090B7E"/>
    <w:rsid w:val="000927C7"/>
    <w:rsid w:val="000935F1"/>
    <w:rsid w:val="00094560"/>
    <w:rsid w:val="000965BE"/>
    <w:rsid w:val="000977E5"/>
    <w:rsid w:val="000A0050"/>
    <w:rsid w:val="000A05CF"/>
    <w:rsid w:val="000A0FC3"/>
    <w:rsid w:val="000A1367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1E30"/>
    <w:rsid w:val="000D25AC"/>
    <w:rsid w:val="000D44D4"/>
    <w:rsid w:val="000D4CC2"/>
    <w:rsid w:val="000D5237"/>
    <w:rsid w:val="000D5771"/>
    <w:rsid w:val="000D5893"/>
    <w:rsid w:val="000D68E6"/>
    <w:rsid w:val="000D7252"/>
    <w:rsid w:val="000E109B"/>
    <w:rsid w:val="000E2E4F"/>
    <w:rsid w:val="000E4E47"/>
    <w:rsid w:val="000E7194"/>
    <w:rsid w:val="000E7CC2"/>
    <w:rsid w:val="000E7E59"/>
    <w:rsid w:val="000F0BBD"/>
    <w:rsid w:val="000F10F8"/>
    <w:rsid w:val="000F277B"/>
    <w:rsid w:val="000F3315"/>
    <w:rsid w:val="000F39EF"/>
    <w:rsid w:val="000F43FE"/>
    <w:rsid w:val="000F49D3"/>
    <w:rsid w:val="000F5C0F"/>
    <w:rsid w:val="000F7906"/>
    <w:rsid w:val="000F7FF9"/>
    <w:rsid w:val="0010059E"/>
    <w:rsid w:val="0010173D"/>
    <w:rsid w:val="001033BE"/>
    <w:rsid w:val="00105181"/>
    <w:rsid w:val="00107096"/>
    <w:rsid w:val="00110237"/>
    <w:rsid w:val="00111D08"/>
    <w:rsid w:val="0011205F"/>
    <w:rsid w:val="001139A6"/>
    <w:rsid w:val="00113D4A"/>
    <w:rsid w:val="00113F3C"/>
    <w:rsid w:val="00115344"/>
    <w:rsid w:val="001159C7"/>
    <w:rsid w:val="001167D9"/>
    <w:rsid w:val="0012047F"/>
    <w:rsid w:val="00123196"/>
    <w:rsid w:val="00123378"/>
    <w:rsid w:val="001237F8"/>
    <w:rsid w:val="001246E0"/>
    <w:rsid w:val="00125C6A"/>
    <w:rsid w:val="00125E2B"/>
    <w:rsid w:val="001262A5"/>
    <w:rsid w:val="00127CD0"/>
    <w:rsid w:val="00130077"/>
    <w:rsid w:val="001317CF"/>
    <w:rsid w:val="001329EC"/>
    <w:rsid w:val="00134187"/>
    <w:rsid w:val="00134C8C"/>
    <w:rsid w:val="00135EFB"/>
    <w:rsid w:val="00137D4F"/>
    <w:rsid w:val="001405D4"/>
    <w:rsid w:val="00143008"/>
    <w:rsid w:val="00143689"/>
    <w:rsid w:val="00143A68"/>
    <w:rsid w:val="00144408"/>
    <w:rsid w:val="001446A5"/>
    <w:rsid w:val="00144F94"/>
    <w:rsid w:val="001458FE"/>
    <w:rsid w:val="00145BA6"/>
    <w:rsid w:val="001462B9"/>
    <w:rsid w:val="001471AF"/>
    <w:rsid w:val="00150EF3"/>
    <w:rsid w:val="0015229D"/>
    <w:rsid w:val="00153328"/>
    <w:rsid w:val="0015377E"/>
    <w:rsid w:val="00156B19"/>
    <w:rsid w:val="001608BE"/>
    <w:rsid w:val="00162FBC"/>
    <w:rsid w:val="00163426"/>
    <w:rsid w:val="0016375C"/>
    <w:rsid w:val="001654A5"/>
    <w:rsid w:val="00170760"/>
    <w:rsid w:val="0017089E"/>
    <w:rsid w:val="00170B46"/>
    <w:rsid w:val="00170FEC"/>
    <w:rsid w:val="00171767"/>
    <w:rsid w:val="00171A25"/>
    <w:rsid w:val="00173764"/>
    <w:rsid w:val="0017405D"/>
    <w:rsid w:val="00174060"/>
    <w:rsid w:val="001748BA"/>
    <w:rsid w:val="00183DFD"/>
    <w:rsid w:val="00185AEF"/>
    <w:rsid w:val="00185F23"/>
    <w:rsid w:val="00191F59"/>
    <w:rsid w:val="00192DAD"/>
    <w:rsid w:val="00192F75"/>
    <w:rsid w:val="00193B5E"/>
    <w:rsid w:val="00193F19"/>
    <w:rsid w:val="001A1106"/>
    <w:rsid w:val="001A17F1"/>
    <w:rsid w:val="001A356C"/>
    <w:rsid w:val="001A3E0D"/>
    <w:rsid w:val="001A3E96"/>
    <w:rsid w:val="001A6181"/>
    <w:rsid w:val="001B080A"/>
    <w:rsid w:val="001B39C4"/>
    <w:rsid w:val="001B3B52"/>
    <w:rsid w:val="001B3C16"/>
    <w:rsid w:val="001B5257"/>
    <w:rsid w:val="001C00F9"/>
    <w:rsid w:val="001C0262"/>
    <w:rsid w:val="001C03A4"/>
    <w:rsid w:val="001C067C"/>
    <w:rsid w:val="001C48AA"/>
    <w:rsid w:val="001C51E2"/>
    <w:rsid w:val="001C60EA"/>
    <w:rsid w:val="001C611E"/>
    <w:rsid w:val="001C6C9D"/>
    <w:rsid w:val="001C6D0F"/>
    <w:rsid w:val="001C7F98"/>
    <w:rsid w:val="001D04DB"/>
    <w:rsid w:val="001D0E41"/>
    <w:rsid w:val="001D153D"/>
    <w:rsid w:val="001D19F1"/>
    <w:rsid w:val="001D28F3"/>
    <w:rsid w:val="001D3CD2"/>
    <w:rsid w:val="001D3E45"/>
    <w:rsid w:val="001D4CE8"/>
    <w:rsid w:val="001D5744"/>
    <w:rsid w:val="001D79A8"/>
    <w:rsid w:val="001E03C2"/>
    <w:rsid w:val="001E0E42"/>
    <w:rsid w:val="001E190D"/>
    <w:rsid w:val="001E2726"/>
    <w:rsid w:val="001E2C19"/>
    <w:rsid w:val="001E35BC"/>
    <w:rsid w:val="001E3600"/>
    <w:rsid w:val="001E469E"/>
    <w:rsid w:val="001E5245"/>
    <w:rsid w:val="001E5539"/>
    <w:rsid w:val="001E6902"/>
    <w:rsid w:val="001E6CBA"/>
    <w:rsid w:val="001E70C3"/>
    <w:rsid w:val="001F1C35"/>
    <w:rsid w:val="001F20B8"/>
    <w:rsid w:val="001F3354"/>
    <w:rsid w:val="001F73D2"/>
    <w:rsid w:val="001F7833"/>
    <w:rsid w:val="00201481"/>
    <w:rsid w:val="002020DB"/>
    <w:rsid w:val="00202A01"/>
    <w:rsid w:val="002033E7"/>
    <w:rsid w:val="0020435A"/>
    <w:rsid w:val="002056E1"/>
    <w:rsid w:val="00206047"/>
    <w:rsid w:val="002073BD"/>
    <w:rsid w:val="00207B90"/>
    <w:rsid w:val="00210158"/>
    <w:rsid w:val="00210291"/>
    <w:rsid w:val="0021155E"/>
    <w:rsid w:val="00211A6A"/>
    <w:rsid w:val="002137D4"/>
    <w:rsid w:val="00213F7C"/>
    <w:rsid w:val="0021535A"/>
    <w:rsid w:val="002158D6"/>
    <w:rsid w:val="002206B0"/>
    <w:rsid w:val="00220C3E"/>
    <w:rsid w:val="00220C89"/>
    <w:rsid w:val="00223C4D"/>
    <w:rsid w:val="00223F01"/>
    <w:rsid w:val="0022452C"/>
    <w:rsid w:val="00224E88"/>
    <w:rsid w:val="00226406"/>
    <w:rsid w:val="002268C3"/>
    <w:rsid w:val="00226EA6"/>
    <w:rsid w:val="00227587"/>
    <w:rsid w:val="00230A6C"/>
    <w:rsid w:val="00230F09"/>
    <w:rsid w:val="00232C0A"/>
    <w:rsid w:val="00233EF5"/>
    <w:rsid w:val="002349C3"/>
    <w:rsid w:val="0023771D"/>
    <w:rsid w:val="00241AB7"/>
    <w:rsid w:val="00241CF7"/>
    <w:rsid w:val="00241E9C"/>
    <w:rsid w:val="00242077"/>
    <w:rsid w:val="0024328B"/>
    <w:rsid w:val="00244FA4"/>
    <w:rsid w:val="002467B3"/>
    <w:rsid w:val="0025050F"/>
    <w:rsid w:val="0025076D"/>
    <w:rsid w:val="0025100A"/>
    <w:rsid w:val="00251AC2"/>
    <w:rsid w:val="00251C5A"/>
    <w:rsid w:val="00254A70"/>
    <w:rsid w:val="002551A1"/>
    <w:rsid w:val="002616ED"/>
    <w:rsid w:val="002628E9"/>
    <w:rsid w:val="0026358E"/>
    <w:rsid w:val="002652AF"/>
    <w:rsid w:val="00265B05"/>
    <w:rsid w:val="00266561"/>
    <w:rsid w:val="00266D0D"/>
    <w:rsid w:val="00266E0C"/>
    <w:rsid w:val="00266E1A"/>
    <w:rsid w:val="00271105"/>
    <w:rsid w:val="002723FC"/>
    <w:rsid w:val="0027243A"/>
    <w:rsid w:val="002726D7"/>
    <w:rsid w:val="00272C42"/>
    <w:rsid w:val="00272D7A"/>
    <w:rsid w:val="00272FAB"/>
    <w:rsid w:val="00273235"/>
    <w:rsid w:val="0027468B"/>
    <w:rsid w:val="00275042"/>
    <w:rsid w:val="00276B9E"/>
    <w:rsid w:val="00277114"/>
    <w:rsid w:val="00281269"/>
    <w:rsid w:val="0028259D"/>
    <w:rsid w:val="00282655"/>
    <w:rsid w:val="00282D8A"/>
    <w:rsid w:val="00282DAE"/>
    <w:rsid w:val="00285873"/>
    <w:rsid w:val="00286979"/>
    <w:rsid w:val="002870CC"/>
    <w:rsid w:val="00287105"/>
    <w:rsid w:val="00291602"/>
    <w:rsid w:val="00292151"/>
    <w:rsid w:val="00292718"/>
    <w:rsid w:val="0029392F"/>
    <w:rsid w:val="00294338"/>
    <w:rsid w:val="00295B4C"/>
    <w:rsid w:val="002960D0"/>
    <w:rsid w:val="00297583"/>
    <w:rsid w:val="002A0137"/>
    <w:rsid w:val="002A2034"/>
    <w:rsid w:val="002A3232"/>
    <w:rsid w:val="002A3B41"/>
    <w:rsid w:val="002A51D6"/>
    <w:rsid w:val="002B0785"/>
    <w:rsid w:val="002B12E6"/>
    <w:rsid w:val="002B1329"/>
    <w:rsid w:val="002B2D4D"/>
    <w:rsid w:val="002B3CF7"/>
    <w:rsid w:val="002B5964"/>
    <w:rsid w:val="002B704E"/>
    <w:rsid w:val="002B7295"/>
    <w:rsid w:val="002B7C26"/>
    <w:rsid w:val="002B7F03"/>
    <w:rsid w:val="002B7F6A"/>
    <w:rsid w:val="002C017E"/>
    <w:rsid w:val="002C0B56"/>
    <w:rsid w:val="002C0B93"/>
    <w:rsid w:val="002C0F1B"/>
    <w:rsid w:val="002C20DB"/>
    <w:rsid w:val="002C24B7"/>
    <w:rsid w:val="002C2712"/>
    <w:rsid w:val="002C3123"/>
    <w:rsid w:val="002C4253"/>
    <w:rsid w:val="002C433C"/>
    <w:rsid w:val="002C4810"/>
    <w:rsid w:val="002C4FFE"/>
    <w:rsid w:val="002C5187"/>
    <w:rsid w:val="002C5517"/>
    <w:rsid w:val="002C58B9"/>
    <w:rsid w:val="002C59F7"/>
    <w:rsid w:val="002D1A9D"/>
    <w:rsid w:val="002D1D66"/>
    <w:rsid w:val="002D2C39"/>
    <w:rsid w:val="002D3092"/>
    <w:rsid w:val="002D3767"/>
    <w:rsid w:val="002D3943"/>
    <w:rsid w:val="002D3962"/>
    <w:rsid w:val="002D3B2F"/>
    <w:rsid w:val="002D405C"/>
    <w:rsid w:val="002D4D2D"/>
    <w:rsid w:val="002D4E05"/>
    <w:rsid w:val="002D61E1"/>
    <w:rsid w:val="002D6E9B"/>
    <w:rsid w:val="002D7045"/>
    <w:rsid w:val="002D7409"/>
    <w:rsid w:val="002E0F88"/>
    <w:rsid w:val="002E2886"/>
    <w:rsid w:val="002E2D66"/>
    <w:rsid w:val="002E33A2"/>
    <w:rsid w:val="002E3609"/>
    <w:rsid w:val="002E5382"/>
    <w:rsid w:val="002E5E3C"/>
    <w:rsid w:val="002F07F4"/>
    <w:rsid w:val="002F2E6A"/>
    <w:rsid w:val="002F3045"/>
    <w:rsid w:val="002F323D"/>
    <w:rsid w:val="002F605D"/>
    <w:rsid w:val="00300EF7"/>
    <w:rsid w:val="00301C27"/>
    <w:rsid w:val="00301EA6"/>
    <w:rsid w:val="003045CF"/>
    <w:rsid w:val="00305113"/>
    <w:rsid w:val="003059C3"/>
    <w:rsid w:val="00305B3F"/>
    <w:rsid w:val="00305F2F"/>
    <w:rsid w:val="00310511"/>
    <w:rsid w:val="00310654"/>
    <w:rsid w:val="00311F6D"/>
    <w:rsid w:val="0031211F"/>
    <w:rsid w:val="0031227A"/>
    <w:rsid w:val="00313AD1"/>
    <w:rsid w:val="00315407"/>
    <w:rsid w:val="00315734"/>
    <w:rsid w:val="00315E74"/>
    <w:rsid w:val="0031648A"/>
    <w:rsid w:val="00316F39"/>
    <w:rsid w:val="0031755E"/>
    <w:rsid w:val="003210AC"/>
    <w:rsid w:val="00321C3D"/>
    <w:rsid w:val="0032231F"/>
    <w:rsid w:val="00323A55"/>
    <w:rsid w:val="00323A6E"/>
    <w:rsid w:val="003257BC"/>
    <w:rsid w:val="00325A97"/>
    <w:rsid w:val="00325E81"/>
    <w:rsid w:val="00325E98"/>
    <w:rsid w:val="003268D1"/>
    <w:rsid w:val="00327AF0"/>
    <w:rsid w:val="00327DA7"/>
    <w:rsid w:val="00331B49"/>
    <w:rsid w:val="00331F29"/>
    <w:rsid w:val="00332812"/>
    <w:rsid w:val="00333A1D"/>
    <w:rsid w:val="00333B9B"/>
    <w:rsid w:val="0033460B"/>
    <w:rsid w:val="00334F92"/>
    <w:rsid w:val="0033752D"/>
    <w:rsid w:val="00340362"/>
    <w:rsid w:val="00341D2C"/>
    <w:rsid w:val="00341F1E"/>
    <w:rsid w:val="00341F7E"/>
    <w:rsid w:val="0034291E"/>
    <w:rsid w:val="00343639"/>
    <w:rsid w:val="00344C5E"/>
    <w:rsid w:val="003456F8"/>
    <w:rsid w:val="003466A8"/>
    <w:rsid w:val="00347675"/>
    <w:rsid w:val="00347BD4"/>
    <w:rsid w:val="00347CD5"/>
    <w:rsid w:val="00350B80"/>
    <w:rsid w:val="00351462"/>
    <w:rsid w:val="003522E6"/>
    <w:rsid w:val="00352BE2"/>
    <w:rsid w:val="00353E36"/>
    <w:rsid w:val="003554E0"/>
    <w:rsid w:val="00355DBF"/>
    <w:rsid w:val="003563F4"/>
    <w:rsid w:val="0035762D"/>
    <w:rsid w:val="003576FF"/>
    <w:rsid w:val="00357F80"/>
    <w:rsid w:val="0036304D"/>
    <w:rsid w:val="003631B2"/>
    <w:rsid w:val="00363764"/>
    <w:rsid w:val="0036462F"/>
    <w:rsid w:val="00364E32"/>
    <w:rsid w:val="003653A3"/>
    <w:rsid w:val="00365753"/>
    <w:rsid w:val="00366061"/>
    <w:rsid w:val="00366C45"/>
    <w:rsid w:val="00367A4B"/>
    <w:rsid w:val="00370768"/>
    <w:rsid w:val="00370949"/>
    <w:rsid w:val="00370989"/>
    <w:rsid w:val="00373181"/>
    <w:rsid w:val="003734E4"/>
    <w:rsid w:val="003764CF"/>
    <w:rsid w:val="00376DAD"/>
    <w:rsid w:val="00380A73"/>
    <w:rsid w:val="00382F29"/>
    <w:rsid w:val="00384929"/>
    <w:rsid w:val="00384AF1"/>
    <w:rsid w:val="00385A79"/>
    <w:rsid w:val="00386385"/>
    <w:rsid w:val="00386FD8"/>
    <w:rsid w:val="00387555"/>
    <w:rsid w:val="0039006E"/>
    <w:rsid w:val="00390FDF"/>
    <w:rsid w:val="003913D4"/>
    <w:rsid w:val="00391AD2"/>
    <w:rsid w:val="00392161"/>
    <w:rsid w:val="00393B9D"/>
    <w:rsid w:val="00394823"/>
    <w:rsid w:val="003955A0"/>
    <w:rsid w:val="003978DA"/>
    <w:rsid w:val="003A0A46"/>
    <w:rsid w:val="003A13B4"/>
    <w:rsid w:val="003A25F6"/>
    <w:rsid w:val="003A28A3"/>
    <w:rsid w:val="003A2FE5"/>
    <w:rsid w:val="003A54E4"/>
    <w:rsid w:val="003A5D58"/>
    <w:rsid w:val="003A660F"/>
    <w:rsid w:val="003A72AE"/>
    <w:rsid w:val="003A7632"/>
    <w:rsid w:val="003A7E5F"/>
    <w:rsid w:val="003B2E03"/>
    <w:rsid w:val="003B2F64"/>
    <w:rsid w:val="003B3381"/>
    <w:rsid w:val="003B49B0"/>
    <w:rsid w:val="003B4A8D"/>
    <w:rsid w:val="003B5D17"/>
    <w:rsid w:val="003B5D7A"/>
    <w:rsid w:val="003B72C4"/>
    <w:rsid w:val="003C1EA0"/>
    <w:rsid w:val="003C2417"/>
    <w:rsid w:val="003C276B"/>
    <w:rsid w:val="003C3404"/>
    <w:rsid w:val="003C48B6"/>
    <w:rsid w:val="003C75E1"/>
    <w:rsid w:val="003C7C53"/>
    <w:rsid w:val="003D040D"/>
    <w:rsid w:val="003D4318"/>
    <w:rsid w:val="003D66C8"/>
    <w:rsid w:val="003E0375"/>
    <w:rsid w:val="003E2D1E"/>
    <w:rsid w:val="003E3601"/>
    <w:rsid w:val="003E4302"/>
    <w:rsid w:val="003E4422"/>
    <w:rsid w:val="003E44CA"/>
    <w:rsid w:val="003E4FF7"/>
    <w:rsid w:val="003E55B7"/>
    <w:rsid w:val="003E6B2B"/>
    <w:rsid w:val="003F0292"/>
    <w:rsid w:val="003F1AAC"/>
    <w:rsid w:val="003F1E08"/>
    <w:rsid w:val="003F35EF"/>
    <w:rsid w:val="003F3B35"/>
    <w:rsid w:val="003F470F"/>
    <w:rsid w:val="003F52F6"/>
    <w:rsid w:val="003F5B46"/>
    <w:rsid w:val="00401917"/>
    <w:rsid w:val="00401B96"/>
    <w:rsid w:val="00401C52"/>
    <w:rsid w:val="004033C0"/>
    <w:rsid w:val="004052B2"/>
    <w:rsid w:val="00405641"/>
    <w:rsid w:val="00405C0C"/>
    <w:rsid w:val="00405FA5"/>
    <w:rsid w:val="00406018"/>
    <w:rsid w:val="004063A2"/>
    <w:rsid w:val="00406B12"/>
    <w:rsid w:val="00412253"/>
    <w:rsid w:val="00413B2C"/>
    <w:rsid w:val="00414C6F"/>
    <w:rsid w:val="00414F77"/>
    <w:rsid w:val="00415770"/>
    <w:rsid w:val="00415FC6"/>
    <w:rsid w:val="0041646F"/>
    <w:rsid w:val="00416621"/>
    <w:rsid w:val="0041674A"/>
    <w:rsid w:val="0042296F"/>
    <w:rsid w:val="00423B3B"/>
    <w:rsid w:val="004247AF"/>
    <w:rsid w:val="00425913"/>
    <w:rsid w:val="00426A88"/>
    <w:rsid w:val="00430270"/>
    <w:rsid w:val="004325A9"/>
    <w:rsid w:val="00434060"/>
    <w:rsid w:val="00434921"/>
    <w:rsid w:val="00434BBE"/>
    <w:rsid w:val="004350BB"/>
    <w:rsid w:val="004363E1"/>
    <w:rsid w:val="00436D31"/>
    <w:rsid w:val="00436E44"/>
    <w:rsid w:val="00437372"/>
    <w:rsid w:val="00437569"/>
    <w:rsid w:val="00437A73"/>
    <w:rsid w:val="0044012A"/>
    <w:rsid w:val="00440D4A"/>
    <w:rsid w:val="00441D52"/>
    <w:rsid w:val="004420B7"/>
    <w:rsid w:val="00442312"/>
    <w:rsid w:val="00442E37"/>
    <w:rsid w:val="004432F6"/>
    <w:rsid w:val="00444A0A"/>
    <w:rsid w:val="00445883"/>
    <w:rsid w:val="00446F85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36F5"/>
    <w:rsid w:val="0046775E"/>
    <w:rsid w:val="00467895"/>
    <w:rsid w:val="0047038B"/>
    <w:rsid w:val="00470740"/>
    <w:rsid w:val="00470D92"/>
    <w:rsid w:val="0047196C"/>
    <w:rsid w:val="0047354E"/>
    <w:rsid w:val="004752D9"/>
    <w:rsid w:val="00475510"/>
    <w:rsid w:val="0047586E"/>
    <w:rsid w:val="00477873"/>
    <w:rsid w:val="004778D0"/>
    <w:rsid w:val="00480E9D"/>
    <w:rsid w:val="00481D22"/>
    <w:rsid w:val="00483720"/>
    <w:rsid w:val="0048588A"/>
    <w:rsid w:val="0048762D"/>
    <w:rsid w:val="00490397"/>
    <w:rsid w:val="00490692"/>
    <w:rsid w:val="00490EB3"/>
    <w:rsid w:val="004952D7"/>
    <w:rsid w:val="004955F7"/>
    <w:rsid w:val="00495941"/>
    <w:rsid w:val="00495CB3"/>
    <w:rsid w:val="00496108"/>
    <w:rsid w:val="00496EF2"/>
    <w:rsid w:val="004971EA"/>
    <w:rsid w:val="004A0173"/>
    <w:rsid w:val="004A07FF"/>
    <w:rsid w:val="004A0830"/>
    <w:rsid w:val="004A0E05"/>
    <w:rsid w:val="004A11C7"/>
    <w:rsid w:val="004A18D7"/>
    <w:rsid w:val="004A1B26"/>
    <w:rsid w:val="004A1BFD"/>
    <w:rsid w:val="004A31D4"/>
    <w:rsid w:val="004A38C6"/>
    <w:rsid w:val="004A5489"/>
    <w:rsid w:val="004A6690"/>
    <w:rsid w:val="004A7175"/>
    <w:rsid w:val="004B3935"/>
    <w:rsid w:val="004B447F"/>
    <w:rsid w:val="004B4909"/>
    <w:rsid w:val="004B7924"/>
    <w:rsid w:val="004B7ACD"/>
    <w:rsid w:val="004C17CB"/>
    <w:rsid w:val="004C2236"/>
    <w:rsid w:val="004C285E"/>
    <w:rsid w:val="004C6784"/>
    <w:rsid w:val="004C679F"/>
    <w:rsid w:val="004C75C0"/>
    <w:rsid w:val="004D0248"/>
    <w:rsid w:val="004D0BDF"/>
    <w:rsid w:val="004D3A0B"/>
    <w:rsid w:val="004D469E"/>
    <w:rsid w:val="004D4B67"/>
    <w:rsid w:val="004D5883"/>
    <w:rsid w:val="004D7E74"/>
    <w:rsid w:val="004E003D"/>
    <w:rsid w:val="004E186A"/>
    <w:rsid w:val="004E3610"/>
    <w:rsid w:val="004E4BBD"/>
    <w:rsid w:val="004E5018"/>
    <w:rsid w:val="004E532D"/>
    <w:rsid w:val="004E5636"/>
    <w:rsid w:val="004E5EFE"/>
    <w:rsid w:val="004E625D"/>
    <w:rsid w:val="004E7CE9"/>
    <w:rsid w:val="004F0578"/>
    <w:rsid w:val="004F064A"/>
    <w:rsid w:val="004F0A62"/>
    <w:rsid w:val="004F0FD3"/>
    <w:rsid w:val="004F1480"/>
    <w:rsid w:val="004F1688"/>
    <w:rsid w:val="004F3FEB"/>
    <w:rsid w:val="004F58E5"/>
    <w:rsid w:val="004F60EA"/>
    <w:rsid w:val="004F66D2"/>
    <w:rsid w:val="004F69B2"/>
    <w:rsid w:val="004F751C"/>
    <w:rsid w:val="005014CD"/>
    <w:rsid w:val="00501793"/>
    <w:rsid w:val="0050509C"/>
    <w:rsid w:val="00505B7D"/>
    <w:rsid w:val="00505BFD"/>
    <w:rsid w:val="00510AA1"/>
    <w:rsid w:val="00511D86"/>
    <w:rsid w:val="00511E6F"/>
    <w:rsid w:val="00512868"/>
    <w:rsid w:val="00512879"/>
    <w:rsid w:val="00514990"/>
    <w:rsid w:val="00516CBE"/>
    <w:rsid w:val="00517170"/>
    <w:rsid w:val="00520362"/>
    <w:rsid w:val="005203E7"/>
    <w:rsid w:val="005204CB"/>
    <w:rsid w:val="00520DE3"/>
    <w:rsid w:val="00521D99"/>
    <w:rsid w:val="00521FE2"/>
    <w:rsid w:val="00522C6E"/>
    <w:rsid w:val="00522E26"/>
    <w:rsid w:val="00524F37"/>
    <w:rsid w:val="00525952"/>
    <w:rsid w:val="00525AEA"/>
    <w:rsid w:val="00525FA8"/>
    <w:rsid w:val="005272D8"/>
    <w:rsid w:val="00530B7D"/>
    <w:rsid w:val="00530BB4"/>
    <w:rsid w:val="00530D18"/>
    <w:rsid w:val="00530FB0"/>
    <w:rsid w:val="00531550"/>
    <w:rsid w:val="00531EA2"/>
    <w:rsid w:val="005320A9"/>
    <w:rsid w:val="00532D90"/>
    <w:rsid w:val="00533B76"/>
    <w:rsid w:val="00533D48"/>
    <w:rsid w:val="005341D8"/>
    <w:rsid w:val="0053493F"/>
    <w:rsid w:val="005419E9"/>
    <w:rsid w:val="00541AF9"/>
    <w:rsid w:val="00541DC9"/>
    <w:rsid w:val="00542475"/>
    <w:rsid w:val="00542919"/>
    <w:rsid w:val="00543307"/>
    <w:rsid w:val="00543820"/>
    <w:rsid w:val="005440CF"/>
    <w:rsid w:val="00550ABA"/>
    <w:rsid w:val="00550C9C"/>
    <w:rsid w:val="005516A8"/>
    <w:rsid w:val="00552A16"/>
    <w:rsid w:val="00553691"/>
    <w:rsid w:val="00556ABD"/>
    <w:rsid w:val="00560786"/>
    <w:rsid w:val="0056133B"/>
    <w:rsid w:val="005614F9"/>
    <w:rsid w:val="0056228B"/>
    <w:rsid w:val="0056268F"/>
    <w:rsid w:val="00563BF8"/>
    <w:rsid w:val="0056476B"/>
    <w:rsid w:val="00565187"/>
    <w:rsid w:val="00565C3C"/>
    <w:rsid w:val="00570339"/>
    <w:rsid w:val="0057085B"/>
    <w:rsid w:val="005708DA"/>
    <w:rsid w:val="00570C6B"/>
    <w:rsid w:val="00572C27"/>
    <w:rsid w:val="00572DF6"/>
    <w:rsid w:val="00573141"/>
    <w:rsid w:val="00573388"/>
    <w:rsid w:val="00573998"/>
    <w:rsid w:val="00573AB6"/>
    <w:rsid w:val="005751E5"/>
    <w:rsid w:val="00577D77"/>
    <w:rsid w:val="00580725"/>
    <w:rsid w:val="0058232D"/>
    <w:rsid w:val="00586657"/>
    <w:rsid w:val="005869A8"/>
    <w:rsid w:val="00586FDE"/>
    <w:rsid w:val="00587C1F"/>
    <w:rsid w:val="00587C9B"/>
    <w:rsid w:val="00590653"/>
    <w:rsid w:val="00590E5A"/>
    <w:rsid w:val="00591F4E"/>
    <w:rsid w:val="00592DD1"/>
    <w:rsid w:val="005932A0"/>
    <w:rsid w:val="00593F06"/>
    <w:rsid w:val="005940D1"/>
    <w:rsid w:val="005943C9"/>
    <w:rsid w:val="00594E34"/>
    <w:rsid w:val="00595A0C"/>
    <w:rsid w:val="00595B89"/>
    <w:rsid w:val="005961FF"/>
    <w:rsid w:val="005A14D6"/>
    <w:rsid w:val="005A2BB7"/>
    <w:rsid w:val="005A3A8D"/>
    <w:rsid w:val="005A4ADA"/>
    <w:rsid w:val="005A6F2F"/>
    <w:rsid w:val="005B0CBF"/>
    <w:rsid w:val="005B0FDD"/>
    <w:rsid w:val="005B13AE"/>
    <w:rsid w:val="005B283E"/>
    <w:rsid w:val="005B2FB4"/>
    <w:rsid w:val="005B3A18"/>
    <w:rsid w:val="005B41AA"/>
    <w:rsid w:val="005B4E45"/>
    <w:rsid w:val="005B4F61"/>
    <w:rsid w:val="005B4FAC"/>
    <w:rsid w:val="005B57EF"/>
    <w:rsid w:val="005B5EC9"/>
    <w:rsid w:val="005B678F"/>
    <w:rsid w:val="005B6D77"/>
    <w:rsid w:val="005B7A0D"/>
    <w:rsid w:val="005C110E"/>
    <w:rsid w:val="005C2429"/>
    <w:rsid w:val="005C387E"/>
    <w:rsid w:val="005C455A"/>
    <w:rsid w:val="005C5968"/>
    <w:rsid w:val="005C5FCB"/>
    <w:rsid w:val="005C726D"/>
    <w:rsid w:val="005C7593"/>
    <w:rsid w:val="005C7707"/>
    <w:rsid w:val="005D0B90"/>
    <w:rsid w:val="005D0FE1"/>
    <w:rsid w:val="005D1239"/>
    <w:rsid w:val="005D133C"/>
    <w:rsid w:val="005D33D4"/>
    <w:rsid w:val="005D5CF2"/>
    <w:rsid w:val="005D7FCA"/>
    <w:rsid w:val="005E1232"/>
    <w:rsid w:val="005E2147"/>
    <w:rsid w:val="005E485F"/>
    <w:rsid w:val="005E548F"/>
    <w:rsid w:val="005F26F4"/>
    <w:rsid w:val="005F3B1C"/>
    <w:rsid w:val="005F7B05"/>
    <w:rsid w:val="006002AA"/>
    <w:rsid w:val="006007E1"/>
    <w:rsid w:val="00602CFB"/>
    <w:rsid w:val="006032BF"/>
    <w:rsid w:val="00605C92"/>
    <w:rsid w:val="00606191"/>
    <w:rsid w:val="006068C6"/>
    <w:rsid w:val="00606B8C"/>
    <w:rsid w:val="00607FE7"/>
    <w:rsid w:val="00611C67"/>
    <w:rsid w:val="006138D4"/>
    <w:rsid w:val="00614076"/>
    <w:rsid w:val="0061416D"/>
    <w:rsid w:val="00614E5A"/>
    <w:rsid w:val="00616235"/>
    <w:rsid w:val="00617A65"/>
    <w:rsid w:val="00617D4B"/>
    <w:rsid w:val="006200C0"/>
    <w:rsid w:val="00620244"/>
    <w:rsid w:val="00620B8A"/>
    <w:rsid w:val="00621D5A"/>
    <w:rsid w:val="0062275E"/>
    <w:rsid w:val="00623B0D"/>
    <w:rsid w:val="00624F56"/>
    <w:rsid w:val="0062554E"/>
    <w:rsid w:val="006258B1"/>
    <w:rsid w:val="00630230"/>
    <w:rsid w:val="00630E03"/>
    <w:rsid w:val="00631233"/>
    <w:rsid w:val="0063197E"/>
    <w:rsid w:val="00633A2F"/>
    <w:rsid w:val="006342E2"/>
    <w:rsid w:val="00636EB6"/>
    <w:rsid w:val="00640B8B"/>
    <w:rsid w:val="006414FA"/>
    <w:rsid w:val="00643E28"/>
    <w:rsid w:val="0064462F"/>
    <w:rsid w:val="00645153"/>
    <w:rsid w:val="00646223"/>
    <w:rsid w:val="006465AE"/>
    <w:rsid w:val="00646F8C"/>
    <w:rsid w:val="00650304"/>
    <w:rsid w:val="00650FCC"/>
    <w:rsid w:val="0065129B"/>
    <w:rsid w:val="00652002"/>
    <w:rsid w:val="00652695"/>
    <w:rsid w:val="006529FA"/>
    <w:rsid w:val="00652E50"/>
    <w:rsid w:val="00653501"/>
    <w:rsid w:val="006535F8"/>
    <w:rsid w:val="00653635"/>
    <w:rsid w:val="00653B45"/>
    <w:rsid w:val="0065498E"/>
    <w:rsid w:val="00657085"/>
    <w:rsid w:val="00660671"/>
    <w:rsid w:val="00660E10"/>
    <w:rsid w:val="006638E0"/>
    <w:rsid w:val="00663B7B"/>
    <w:rsid w:val="00663CB0"/>
    <w:rsid w:val="00663DAE"/>
    <w:rsid w:val="006640FF"/>
    <w:rsid w:val="006655DA"/>
    <w:rsid w:val="00666C23"/>
    <w:rsid w:val="00666CF5"/>
    <w:rsid w:val="00667145"/>
    <w:rsid w:val="006673BB"/>
    <w:rsid w:val="00667850"/>
    <w:rsid w:val="00670AD9"/>
    <w:rsid w:val="00670C35"/>
    <w:rsid w:val="006713C2"/>
    <w:rsid w:val="00671713"/>
    <w:rsid w:val="00671E03"/>
    <w:rsid w:val="00673AE4"/>
    <w:rsid w:val="0067402D"/>
    <w:rsid w:val="00675E56"/>
    <w:rsid w:val="0067632C"/>
    <w:rsid w:val="00676CE9"/>
    <w:rsid w:val="00677A85"/>
    <w:rsid w:val="00677FBE"/>
    <w:rsid w:val="006805A5"/>
    <w:rsid w:val="00680B51"/>
    <w:rsid w:val="006821E3"/>
    <w:rsid w:val="0068386F"/>
    <w:rsid w:val="00683FFA"/>
    <w:rsid w:val="0068552E"/>
    <w:rsid w:val="00685823"/>
    <w:rsid w:val="00686037"/>
    <w:rsid w:val="00687427"/>
    <w:rsid w:val="00687C90"/>
    <w:rsid w:val="00690609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24CC"/>
    <w:rsid w:val="006A46FB"/>
    <w:rsid w:val="006A4CFB"/>
    <w:rsid w:val="006A52B4"/>
    <w:rsid w:val="006A71A2"/>
    <w:rsid w:val="006A7D1E"/>
    <w:rsid w:val="006B04A0"/>
    <w:rsid w:val="006B2505"/>
    <w:rsid w:val="006B4075"/>
    <w:rsid w:val="006B5E7A"/>
    <w:rsid w:val="006B6817"/>
    <w:rsid w:val="006B6956"/>
    <w:rsid w:val="006C09E3"/>
    <w:rsid w:val="006C0EFE"/>
    <w:rsid w:val="006C1110"/>
    <w:rsid w:val="006C167D"/>
    <w:rsid w:val="006C2CFA"/>
    <w:rsid w:val="006C3160"/>
    <w:rsid w:val="006C3D7A"/>
    <w:rsid w:val="006C41FF"/>
    <w:rsid w:val="006C4E62"/>
    <w:rsid w:val="006C514B"/>
    <w:rsid w:val="006C78E0"/>
    <w:rsid w:val="006D165F"/>
    <w:rsid w:val="006D28BA"/>
    <w:rsid w:val="006D30E8"/>
    <w:rsid w:val="006D3D1C"/>
    <w:rsid w:val="006D3E4C"/>
    <w:rsid w:val="006D502F"/>
    <w:rsid w:val="006D5067"/>
    <w:rsid w:val="006D549D"/>
    <w:rsid w:val="006D5AAC"/>
    <w:rsid w:val="006E00DA"/>
    <w:rsid w:val="006E031B"/>
    <w:rsid w:val="006E0710"/>
    <w:rsid w:val="006E0BE5"/>
    <w:rsid w:val="006E14D4"/>
    <w:rsid w:val="006E19A1"/>
    <w:rsid w:val="006E19A5"/>
    <w:rsid w:val="006E1E2F"/>
    <w:rsid w:val="006E1EA3"/>
    <w:rsid w:val="006E265E"/>
    <w:rsid w:val="006E27FD"/>
    <w:rsid w:val="006E3A2A"/>
    <w:rsid w:val="006E3EA3"/>
    <w:rsid w:val="006E4DAD"/>
    <w:rsid w:val="006E6CC2"/>
    <w:rsid w:val="006E7D1F"/>
    <w:rsid w:val="006F0C20"/>
    <w:rsid w:val="006F39C8"/>
    <w:rsid w:val="006F41BB"/>
    <w:rsid w:val="006F595B"/>
    <w:rsid w:val="006F5C05"/>
    <w:rsid w:val="006F5E1D"/>
    <w:rsid w:val="006F5E63"/>
    <w:rsid w:val="006F6ADA"/>
    <w:rsid w:val="006F707F"/>
    <w:rsid w:val="00701CC2"/>
    <w:rsid w:val="007027C3"/>
    <w:rsid w:val="0070382E"/>
    <w:rsid w:val="00704AF2"/>
    <w:rsid w:val="00704F88"/>
    <w:rsid w:val="0070590A"/>
    <w:rsid w:val="0070621C"/>
    <w:rsid w:val="00706682"/>
    <w:rsid w:val="00707993"/>
    <w:rsid w:val="0071123A"/>
    <w:rsid w:val="00711E25"/>
    <w:rsid w:val="0071252F"/>
    <w:rsid w:val="00712A2C"/>
    <w:rsid w:val="007138CC"/>
    <w:rsid w:val="0071439B"/>
    <w:rsid w:val="00716B32"/>
    <w:rsid w:val="007204A2"/>
    <w:rsid w:val="00720BA2"/>
    <w:rsid w:val="0072122E"/>
    <w:rsid w:val="00723351"/>
    <w:rsid w:val="00723B85"/>
    <w:rsid w:val="00723E4C"/>
    <w:rsid w:val="007250A2"/>
    <w:rsid w:val="007257B8"/>
    <w:rsid w:val="00725B95"/>
    <w:rsid w:val="007260E1"/>
    <w:rsid w:val="00727341"/>
    <w:rsid w:val="00727A83"/>
    <w:rsid w:val="00727B49"/>
    <w:rsid w:val="00730E03"/>
    <w:rsid w:val="0073174A"/>
    <w:rsid w:val="007333BE"/>
    <w:rsid w:val="007335A8"/>
    <w:rsid w:val="00737013"/>
    <w:rsid w:val="0073764E"/>
    <w:rsid w:val="00737924"/>
    <w:rsid w:val="00737DDD"/>
    <w:rsid w:val="00741123"/>
    <w:rsid w:val="00743430"/>
    <w:rsid w:val="00744544"/>
    <w:rsid w:val="00744F05"/>
    <w:rsid w:val="00750239"/>
    <w:rsid w:val="0075099D"/>
    <w:rsid w:val="00751807"/>
    <w:rsid w:val="0075219A"/>
    <w:rsid w:val="007537ED"/>
    <w:rsid w:val="00754B1B"/>
    <w:rsid w:val="00754F30"/>
    <w:rsid w:val="0075698F"/>
    <w:rsid w:val="00756B84"/>
    <w:rsid w:val="0075735E"/>
    <w:rsid w:val="00757A75"/>
    <w:rsid w:val="00757C93"/>
    <w:rsid w:val="00760136"/>
    <w:rsid w:val="0076023B"/>
    <w:rsid w:val="00760496"/>
    <w:rsid w:val="0076053B"/>
    <w:rsid w:val="0076327B"/>
    <w:rsid w:val="00763FB0"/>
    <w:rsid w:val="007646F0"/>
    <w:rsid w:val="00765503"/>
    <w:rsid w:val="0076674A"/>
    <w:rsid w:val="0077041A"/>
    <w:rsid w:val="00770A63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0B8C"/>
    <w:rsid w:val="00780C2C"/>
    <w:rsid w:val="00782EE0"/>
    <w:rsid w:val="0078579B"/>
    <w:rsid w:val="007866FF"/>
    <w:rsid w:val="0078737D"/>
    <w:rsid w:val="007873CA"/>
    <w:rsid w:val="00787EA0"/>
    <w:rsid w:val="00790464"/>
    <w:rsid w:val="00791C27"/>
    <w:rsid w:val="00792F39"/>
    <w:rsid w:val="007939B6"/>
    <w:rsid w:val="00793B2F"/>
    <w:rsid w:val="00794F61"/>
    <w:rsid w:val="00795FA3"/>
    <w:rsid w:val="007964C7"/>
    <w:rsid w:val="007A2CB8"/>
    <w:rsid w:val="007A4969"/>
    <w:rsid w:val="007A6D9A"/>
    <w:rsid w:val="007A7EF8"/>
    <w:rsid w:val="007B01D2"/>
    <w:rsid w:val="007B05F7"/>
    <w:rsid w:val="007B12F2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3D92"/>
    <w:rsid w:val="007C5420"/>
    <w:rsid w:val="007C7106"/>
    <w:rsid w:val="007D1008"/>
    <w:rsid w:val="007D1505"/>
    <w:rsid w:val="007D1B67"/>
    <w:rsid w:val="007D2672"/>
    <w:rsid w:val="007D29DD"/>
    <w:rsid w:val="007D315D"/>
    <w:rsid w:val="007D4B6B"/>
    <w:rsid w:val="007D62DC"/>
    <w:rsid w:val="007D6E58"/>
    <w:rsid w:val="007D714C"/>
    <w:rsid w:val="007D7930"/>
    <w:rsid w:val="007E0965"/>
    <w:rsid w:val="007E0BA2"/>
    <w:rsid w:val="007E312F"/>
    <w:rsid w:val="007E45BB"/>
    <w:rsid w:val="007E5588"/>
    <w:rsid w:val="007E5E04"/>
    <w:rsid w:val="007E728E"/>
    <w:rsid w:val="007E784C"/>
    <w:rsid w:val="007F130A"/>
    <w:rsid w:val="007F1864"/>
    <w:rsid w:val="007F2BD9"/>
    <w:rsid w:val="007F3912"/>
    <w:rsid w:val="007F3D4F"/>
    <w:rsid w:val="007F40E1"/>
    <w:rsid w:val="007F46C8"/>
    <w:rsid w:val="007F5895"/>
    <w:rsid w:val="007F5D18"/>
    <w:rsid w:val="007F7A22"/>
    <w:rsid w:val="007F7C88"/>
    <w:rsid w:val="00802069"/>
    <w:rsid w:val="008025DC"/>
    <w:rsid w:val="00802B47"/>
    <w:rsid w:val="00802D51"/>
    <w:rsid w:val="00803AB1"/>
    <w:rsid w:val="00803C62"/>
    <w:rsid w:val="00804056"/>
    <w:rsid w:val="00804BDB"/>
    <w:rsid w:val="00806EC8"/>
    <w:rsid w:val="00807D91"/>
    <w:rsid w:val="008105B4"/>
    <w:rsid w:val="00812D5B"/>
    <w:rsid w:val="00813C6C"/>
    <w:rsid w:val="00814CE9"/>
    <w:rsid w:val="00815D73"/>
    <w:rsid w:val="00815EBF"/>
    <w:rsid w:val="0081625B"/>
    <w:rsid w:val="00816569"/>
    <w:rsid w:val="00817297"/>
    <w:rsid w:val="008176D9"/>
    <w:rsid w:val="00821168"/>
    <w:rsid w:val="00821721"/>
    <w:rsid w:val="008224AA"/>
    <w:rsid w:val="00823A3B"/>
    <w:rsid w:val="00823FD5"/>
    <w:rsid w:val="008246EF"/>
    <w:rsid w:val="00824CD0"/>
    <w:rsid w:val="00825BCB"/>
    <w:rsid w:val="0082609D"/>
    <w:rsid w:val="0082651A"/>
    <w:rsid w:val="008268DC"/>
    <w:rsid w:val="008270A6"/>
    <w:rsid w:val="00827207"/>
    <w:rsid w:val="00827BB7"/>
    <w:rsid w:val="0083089C"/>
    <w:rsid w:val="00830CA8"/>
    <w:rsid w:val="00831276"/>
    <w:rsid w:val="00831988"/>
    <w:rsid w:val="00831E89"/>
    <w:rsid w:val="00832233"/>
    <w:rsid w:val="00832BDC"/>
    <w:rsid w:val="00833474"/>
    <w:rsid w:val="0083364D"/>
    <w:rsid w:val="008340F1"/>
    <w:rsid w:val="0083420C"/>
    <w:rsid w:val="00834A4A"/>
    <w:rsid w:val="0083539A"/>
    <w:rsid w:val="0083564F"/>
    <w:rsid w:val="008356C6"/>
    <w:rsid w:val="00835BAF"/>
    <w:rsid w:val="0083673F"/>
    <w:rsid w:val="008403E5"/>
    <w:rsid w:val="00840455"/>
    <w:rsid w:val="008409F8"/>
    <w:rsid w:val="00841F15"/>
    <w:rsid w:val="008426A9"/>
    <w:rsid w:val="00844028"/>
    <w:rsid w:val="00844290"/>
    <w:rsid w:val="0084493B"/>
    <w:rsid w:val="00845114"/>
    <w:rsid w:val="00845D51"/>
    <w:rsid w:val="00845E94"/>
    <w:rsid w:val="00846222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57716"/>
    <w:rsid w:val="008624D0"/>
    <w:rsid w:val="00864979"/>
    <w:rsid w:val="00864FF7"/>
    <w:rsid w:val="00865069"/>
    <w:rsid w:val="00865888"/>
    <w:rsid w:val="00867101"/>
    <w:rsid w:val="00867113"/>
    <w:rsid w:val="00867AEB"/>
    <w:rsid w:val="00867F6C"/>
    <w:rsid w:val="0087233B"/>
    <w:rsid w:val="00877037"/>
    <w:rsid w:val="008775A4"/>
    <w:rsid w:val="00881122"/>
    <w:rsid w:val="00881AF4"/>
    <w:rsid w:val="00882033"/>
    <w:rsid w:val="00882476"/>
    <w:rsid w:val="008834FE"/>
    <w:rsid w:val="00883BC1"/>
    <w:rsid w:val="00884AD1"/>
    <w:rsid w:val="00884AE7"/>
    <w:rsid w:val="00884E33"/>
    <w:rsid w:val="0088673B"/>
    <w:rsid w:val="00886D7B"/>
    <w:rsid w:val="00886D95"/>
    <w:rsid w:val="008878B8"/>
    <w:rsid w:val="00890405"/>
    <w:rsid w:val="00890E3C"/>
    <w:rsid w:val="0089195F"/>
    <w:rsid w:val="008920DC"/>
    <w:rsid w:val="0089467A"/>
    <w:rsid w:val="008956D1"/>
    <w:rsid w:val="008957EF"/>
    <w:rsid w:val="00895806"/>
    <w:rsid w:val="008972B2"/>
    <w:rsid w:val="008976A1"/>
    <w:rsid w:val="008A0E25"/>
    <w:rsid w:val="008A1766"/>
    <w:rsid w:val="008A36D7"/>
    <w:rsid w:val="008A592A"/>
    <w:rsid w:val="008A639D"/>
    <w:rsid w:val="008A7AFF"/>
    <w:rsid w:val="008B1070"/>
    <w:rsid w:val="008B1F09"/>
    <w:rsid w:val="008B28C8"/>
    <w:rsid w:val="008B2BA7"/>
    <w:rsid w:val="008B3494"/>
    <w:rsid w:val="008B505C"/>
    <w:rsid w:val="008B7022"/>
    <w:rsid w:val="008B7198"/>
    <w:rsid w:val="008C08BA"/>
    <w:rsid w:val="008C0A82"/>
    <w:rsid w:val="008C2356"/>
    <w:rsid w:val="008C29D7"/>
    <w:rsid w:val="008C4980"/>
    <w:rsid w:val="008C4A1C"/>
    <w:rsid w:val="008C5798"/>
    <w:rsid w:val="008C7601"/>
    <w:rsid w:val="008D06CB"/>
    <w:rsid w:val="008D2BDD"/>
    <w:rsid w:val="008D2CD5"/>
    <w:rsid w:val="008D2EE7"/>
    <w:rsid w:val="008D33F8"/>
    <w:rsid w:val="008D4BC6"/>
    <w:rsid w:val="008D4E8C"/>
    <w:rsid w:val="008D79B4"/>
    <w:rsid w:val="008D7F06"/>
    <w:rsid w:val="008E1615"/>
    <w:rsid w:val="008E4235"/>
    <w:rsid w:val="008E4AD4"/>
    <w:rsid w:val="008E5A69"/>
    <w:rsid w:val="008F0D6A"/>
    <w:rsid w:val="008F1906"/>
    <w:rsid w:val="008F1B08"/>
    <w:rsid w:val="008F2550"/>
    <w:rsid w:val="008F2E54"/>
    <w:rsid w:val="008F3B48"/>
    <w:rsid w:val="008F4A94"/>
    <w:rsid w:val="008F52F1"/>
    <w:rsid w:val="008F602A"/>
    <w:rsid w:val="008F6563"/>
    <w:rsid w:val="008F6975"/>
    <w:rsid w:val="008F6B57"/>
    <w:rsid w:val="008F6DC4"/>
    <w:rsid w:val="008F72C4"/>
    <w:rsid w:val="008F7C43"/>
    <w:rsid w:val="00900545"/>
    <w:rsid w:val="00900A5F"/>
    <w:rsid w:val="00902865"/>
    <w:rsid w:val="0090298A"/>
    <w:rsid w:val="00902D10"/>
    <w:rsid w:val="00904779"/>
    <w:rsid w:val="00904E80"/>
    <w:rsid w:val="0090623C"/>
    <w:rsid w:val="009064CB"/>
    <w:rsid w:val="00906DD1"/>
    <w:rsid w:val="00911C66"/>
    <w:rsid w:val="00912AE4"/>
    <w:rsid w:val="00912B4F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26F4"/>
    <w:rsid w:val="00923A38"/>
    <w:rsid w:val="00924122"/>
    <w:rsid w:val="009241E0"/>
    <w:rsid w:val="00924583"/>
    <w:rsid w:val="009265E3"/>
    <w:rsid w:val="009269CC"/>
    <w:rsid w:val="00930CCE"/>
    <w:rsid w:val="00931705"/>
    <w:rsid w:val="00931A17"/>
    <w:rsid w:val="00933206"/>
    <w:rsid w:val="00934C1A"/>
    <w:rsid w:val="009353AC"/>
    <w:rsid w:val="009360C0"/>
    <w:rsid w:val="00936208"/>
    <w:rsid w:val="0093653B"/>
    <w:rsid w:val="00936FF7"/>
    <w:rsid w:val="00937550"/>
    <w:rsid w:val="00937C58"/>
    <w:rsid w:val="00940627"/>
    <w:rsid w:val="0094391B"/>
    <w:rsid w:val="00944534"/>
    <w:rsid w:val="00945596"/>
    <w:rsid w:val="00946D07"/>
    <w:rsid w:val="00947084"/>
    <w:rsid w:val="00947FBD"/>
    <w:rsid w:val="00950C09"/>
    <w:rsid w:val="00952489"/>
    <w:rsid w:val="00954B63"/>
    <w:rsid w:val="00955BBA"/>
    <w:rsid w:val="00957526"/>
    <w:rsid w:val="00957D24"/>
    <w:rsid w:val="0096002A"/>
    <w:rsid w:val="0096003B"/>
    <w:rsid w:val="00960242"/>
    <w:rsid w:val="00960BB9"/>
    <w:rsid w:val="00961CE5"/>
    <w:rsid w:val="009630B4"/>
    <w:rsid w:val="009631A8"/>
    <w:rsid w:val="0096344B"/>
    <w:rsid w:val="009650B3"/>
    <w:rsid w:val="00965432"/>
    <w:rsid w:val="00965964"/>
    <w:rsid w:val="0097162D"/>
    <w:rsid w:val="009722DB"/>
    <w:rsid w:val="00972A01"/>
    <w:rsid w:val="0097351D"/>
    <w:rsid w:val="00973B94"/>
    <w:rsid w:val="00975859"/>
    <w:rsid w:val="00976035"/>
    <w:rsid w:val="00976F80"/>
    <w:rsid w:val="00977346"/>
    <w:rsid w:val="009805F2"/>
    <w:rsid w:val="00981A5E"/>
    <w:rsid w:val="0098245B"/>
    <w:rsid w:val="00983340"/>
    <w:rsid w:val="0098563F"/>
    <w:rsid w:val="00986052"/>
    <w:rsid w:val="009860D5"/>
    <w:rsid w:val="00987C74"/>
    <w:rsid w:val="009905E7"/>
    <w:rsid w:val="00994850"/>
    <w:rsid w:val="00994BB8"/>
    <w:rsid w:val="00995C4A"/>
    <w:rsid w:val="00995DD9"/>
    <w:rsid w:val="00996FA7"/>
    <w:rsid w:val="009A14D2"/>
    <w:rsid w:val="009A1C97"/>
    <w:rsid w:val="009A2DA3"/>
    <w:rsid w:val="009A3462"/>
    <w:rsid w:val="009A3ADF"/>
    <w:rsid w:val="009A662A"/>
    <w:rsid w:val="009A6C03"/>
    <w:rsid w:val="009A7BFF"/>
    <w:rsid w:val="009A7F2E"/>
    <w:rsid w:val="009B0C1D"/>
    <w:rsid w:val="009B2E68"/>
    <w:rsid w:val="009B32CB"/>
    <w:rsid w:val="009B3A19"/>
    <w:rsid w:val="009B5BF8"/>
    <w:rsid w:val="009C18B3"/>
    <w:rsid w:val="009C1A22"/>
    <w:rsid w:val="009C2C3C"/>
    <w:rsid w:val="009C453C"/>
    <w:rsid w:val="009C4BF1"/>
    <w:rsid w:val="009C60E4"/>
    <w:rsid w:val="009C6765"/>
    <w:rsid w:val="009C6870"/>
    <w:rsid w:val="009C7037"/>
    <w:rsid w:val="009C7943"/>
    <w:rsid w:val="009D1A5C"/>
    <w:rsid w:val="009D3180"/>
    <w:rsid w:val="009D35A0"/>
    <w:rsid w:val="009D426D"/>
    <w:rsid w:val="009D4F4F"/>
    <w:rsid w:val="009D5F17"/>
    <w:rsid w:val="009D5F36"/>
    <w:rsid w:val="009D6E1C"/>
    <w:rsid w:val="009D7351"/>
    <w:rsid w:val="009D73B8"/>
    <w:rsid w:val="009D7945"/>
    <w:rsid w:val="009E090D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0D83"/>
    <w:rsid w:val="009F2842"/>
    <w:rsid w:val="009F2CAA"/>
    <w:rsid w:val="009F2F35"/>
    <w:rsid w:val="009F4B17"/>
    <w:rsid w:val="009F4C61"/>
    <w:rsid w:val="009F5340"/>
    <w:rsid w:val="009F5683"/>
    <w:rsid w:val="009F691A"/>
    <w:rsid w:val="009F6B11"/>
    <w:rsid w:val="009F73F7"/>
    <w:rsid w:val="009F7665"/>
    <w:rsid w:val="00A0112E"/>
    <w:rsid w:val="00A0163B"/>
    <w:rsid w:val="00A039FB"/>
    <w:rsid w:val="00A04DE3"/>
    <w:rsid w:val="00A04E54"/>
    <w:rsid w:val="00A061EB"/>
    <w:rsid w:val="00A0698F"/>
    <w:rsid w:val="00A12E53"/>
    <w:rsid w:val="00A13CA8"/>
    <w:rsid w:val="00A13DFC"/>
    <w:rsid w:val="00A1469A"/>
    <w:rsid w:val="00A16B16"/>
    <w:rsid w:val="00A21680"/>
    <w:rsid w:val="00A21739"/>
    <w:rsid w:val="00A21946"/>
    <w:rsid w:val="00A228CA"/>
    <w:rsid w:val="00A22A80"/>
    <w:rsid w:val="00A237FB"/>
    <w:rsid w:val="00A23E03"/>
    <w:rsid w:val="00A24B95"/>
    <w:rsid w:val="00A27978"/>
    <w:rsid w:val="00A27DA6"/>
    <w:rsid w:val="00A30449"/>
    <w:rsid w:val="00A31873"/>
    <w:rsid w:val="00A32743"/>
    <w:rsid w:val="00A3297D"/>
    <w:rsid w:val="00A34716"/>
    <w:rsid w:val="00A34CCF"/>
    <w:rsid w:val="00A356F3"/>
    <w:rsid w:val="00A35B4A"/>
    <w:rsid w:val="00A364A1"/>
    <w:rsid w:val="00A36649"/>
    <w:rsid w:val="00A36D32"/>
    <w:rsid w:val="00A370FE"/>
    <w:rsid w:val="00A401BC"/>
    <w:rsid w:val="00A40F25"/>
    <w:rsid w:val="00A44F7D"/>
    <w:rsid w:val="00A470BC"/>
    <w:rsid w:val="00A5036B"/>
    <w:rsid w:val="00A50C7C"/>
    <w:rsid w:val="00A527F6"/>
    <w:rsid w:val="00A545A7"/>
    <w:rsid w:val="00A561C1"/>
    <w:rsid w:val="00A570D9"/>
    <w:rsid w:val="00A579AC"/>
    <w:rsid w:val="00A61C42"/>
    <w:rsid w:val="00A62520"/>
    <w:rsid w:val="00A63606"/>
    <w:rsid w:val="00A6495C"/>
    <w:rsid w:val="00A650B3"/>
    <w:rsid w:val="00A65B9D"/>
    <w:rsid w:val="00A66062"/>
    <w:rsid w:val="00A66317"/>
    <w:rsid w:val="00A66E9E"/>
    <w:rsid w:val="00A670C0"/>
    <w:rsid w:val="00A710F1"/>
    <w:rsid w:val="00A71D3F"/>
    <w:rsid w:val="00A71FF1"/>
    <w:rsid w:val="00A7213D"/>
    <w:rsid w:val="00A74620"/>
    <w:rsid w:val="00A76386"/>
    <w:rsid w:val="00A769C3"/>
    <w:rsid w:val="00A7781C"/>
    <w:rsid w:val="00A77CCA"/>
    <w:rsid w:val="00A8006F"/>
    <w:rsid w:val="00A82A30"/>
    <w:rsid w:val="00A85255"/>
    <w:rsid w:val="00A853FB"/>
    <w:rsid w:val="00A8572E"/>
    <w:rsid w:val="00A86DA7"/>
    <w:rsid w:val="00A86E6A"/>
    <w:rsid w:val="00A87DF7"/>
    <w:rsid w:val="00A9169E"/>
    <w:rsid w:val="00A9188C"/>
    <w:rsid w:val="00A919A4"/>
    <w:rsid w:val="00A91E49"/>
    <w:rsid w:val="00A9205A"/>
    <w:rsid w:val="00A925F6"/>
    <w:rsid w:val="00A936B1"/>
    <w:rsid w:val="00A93EF9"/>
    <w:rsid w:val="00A95BDC"/>
    <w:rsid w:val="00A96450"/>
    <w:rsid w:val="00A96809"/>
    <w:rsid w:val="00AA17D2"/>
    <w:rsid w:val="00AA2509"/>
    <w:rsid w:val="00AA2A57"/>
    <w:rsid w:val="00AA2AF4"/>
    <w:rsid w:val="00AA4D0B"/>
    <w:rsid w:val="00AA5738"/>
    <w:rsid w:val="00AA745F"/>
    <w:rsid w:val="00AB0720"/>
    <w:rsid w:val="00AB0DA6"/>
    <w:rsid w:val="00AB0FBF"/>
    <w:rsid w:val="00AB114B"/>
    <w:rsid w:val="00AB40AB"/>
    <w:rsid w:val="00AB4190"/>
    <w:rsid w:val="00AB44A1"/>
    <w:rsid w:val="00AB46CD"/>
    <w:rsid w:val="00AB51F3"/>
    <w:rsid w:val="00AB5A9E"/>
    <w:rsid w:val="00AC0E05"/>
    <w:rsid w:val="00AC18D7"/>
    <w:rsid w:val="00AC2611"/>
    <w:rsid w:val="00AC2E6A"/>
    <w:rsid w:val="00AC5221"/>
    <w:rsid w:val="00AC75C1"/>
    <w:rsid w:val="00AD05A6"/>
    <w:rsid w:val="00AD2810"/>
    <w:rsid w:val="00AD3255"/>
    <w:rsid w:val="00AD3538"/>
    <w:rsid w:val="00AD436F"/>
    <w:rsid w:val="00AD48FB"/>
    <w:rsid w:val="00AD5FFC"/>
    <w:rsid w:val="00AD6DFC"/>
    <w:rsid w:val="00AD7806"/>
    <w:rsid w:val="00AE0F77"/>
    <w:rsid w:val="00AE4C5E"/>
    <w:rsid w:val="00AE52B8"/>
    <w:rsid w:val="00AE52E4"/>
    <w:rsid w:val="00AE60CE"/>
    <w:rsid w:val="00AE7BCB"/>
    <w:rsid w:val="00AE7C72"/>
    <w:rsid w:val="00AF0726"/>
    <w:rsid w:val="00AF1FBF"/>
    <w:rsid w:val="00AF2021"/>
    <w:rsid w:val="00AF24B2"/>
    <w:rsid w:val="00AF262F"/>
    <w:rsid w:val="00AF2BAE"/>
    <w:rsid w:val="00AF404A"/>
    <w:rsid w:val="00AF529C"/>
    <w:rsid w:val="00AF5345"/>
    <w:rsid w:val="00AF5B03"/>
    <w:rsid w:val="00AF60B7"/>
    <w:rsid w:val="00AF6AB3"/>
    <w:rsid w:val="00B00D21"/>
    <w:rsid w:val="00B01613"/>
    <w:rsid w:val="00B03791"/>
    <w:rsid w:val="00B047F1"/>
    <w:rsid w:val="00B051CC"/>
    <w:rsid w:val="00B05844"/>
    <w:rsid w:val="00B06745"/>
    <w:rsid w:val="00B07636"/>
    <w:rsid w:val="00B105BD"/>
    <w:rsid w:val="00B1087E"/>
    <w:rsid w:val="00B11C7D"/>
    <w:rsid w:val="00B11ED7"/>
    <w:rsid w:val="00B12B60"/>
    <w:rsid w:val="00B153B8"/>
    <w:rsid w:val="00B15995"/>
    <w:rsid w:val="00B16885"/>
    <w:rsid w:val="00B178CF"/>
    <w:rsid w:val="00B179E4"/>
    <w:rsid w:val="00B17FF8"/>
    <w:rsid w:val="00B20543"/>
    <w:rsid w:val="00B206D7"/>
    <w:rsid w:val="00B20B9D"/>
    <w:rsid w:val="00B20DA5"/>
    <w:rsid w:val="00B22FEF"/>
    <w:rsid w:val="00B235F7"/>
    <w:rsid w:val="00B2374C"/>
    <w:rsid w:val="00B242B8"/>
    <w:rsid w:val="00B24831"/>
    <w:rsid w:val="00B25A1C"/>
    <w:rsid w:val="00B265A5"/>
    <w:rsid w:val="00B30840"/>
    <w:rsid w:val="00B30A72"/>
    <w:rsid w:val="00B30CF7"/>
    <w:rsid w:val="00B30F0E"/>
    <w:rsid w:val="00B30F3E"/>
    <w:rsid w:val="00B31341"/>
    <w:rsid w:val="00B3280B"/>
    <w:rsid w:val="00B33559"/>
    <w:rsid w:val="00B34570"/>
    <w:rsid w:val="00B34B2B"/>
    <w:rsid w:val="00B365C9"/>
    <w:rsid w:val="00B36A4E"/>
    <w:rsid w:val="00B375D7"/>
    <w:rsid w:val="00B400A5"/>
    <w:rsid w:val="00B40BD6"/>
    <w:rsid w:val="00B411A7"/>
    <w:rsid w:val="00B41F38"/>
    <w:rsid w:val="00B42671"/>
    <w:rsid w:val="00B42F3A"/>
    <w:rsid w:val="00B43AA7"/>
    <w:rsid w:val="00B43BAA"/>
    <w:rsid w:val="00B4496C"/>
    <w:rsid w:val="00B45014"/>
    <w:rsid w:val="00B46A15"/>
    <w:rsid w:val="00B46F5D"/>
    <w:rsid w:val="00B47DA3"/>
    <w:rsid w:val="00B50DD4"/>
    <w:rsid w:val="00B510D1"/>
    <w:rsid w:val="00B516F4"/>
    <w:rsid w:val="00B52090"/>
    <w:rsid w:val="00B52FBA"/>
    <w:rsid w:val="00B53695"/>
    <w:rsid w:val="00B538CA"/>
    <w:rsid w:val="00B53D48"/>
    <w:rsid w:val="00B5423B"/>
    <w:rsid w:val="00B549A7"/>
    <w:rsid w:val="00B558A9"/>
    <w:rsid w:val="00B6021A"/>
    <w:rsid w:val="00B61CD8"/>
    <w:rsid w:val="00B6245E"/>
    <w:rsid w:val="00B6352B"/>
    <w:rsid w:val="00B63F07"/>
    <w:rsid w:val="00B63F8B"/>
    <w:rsid w:val="00B64FD7"/>
    <w:rsid w:val="00B65FD9"/>
    <w:rsid w:val="00B6634F"/>
    <w:rsid w:val="00B675A1"/>
    <w:rsid w:val="00B67FDC"/>
    <w:rsid w:val="00B708CF"/>
    <w:rsid w:val="00B71781"/>
    <w:rsid w:val="00B7222E"/>
    <w:rsid w:val="00B7336C"/>
    <w:rsid w:val="00B74A71"/>
    <w:rsid w:val="00B7548C"/>
    <w:rsid w:val="00B75BCF"/>
    <w:rsid w:val="00B76568"/>
    <w:rsid w:val="00B76905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4E42"/>
    <w:rsid w:val="00B85993"/>
    <w:rsid w:val="00B860F7"/>
    <w:rsid w:val="00B87617"/>
    <w:rsid w:val="00B91BF7"/>
    <w:rsid w:val="00B92522"/>
    <w:rsid w:val="00B9268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A58A0"/>
    <w:rsid w:val="00BA5DE1"/>
    <w:rsid w:val="00BA7B24"/>
    <w:rsid w:val="00BA7C24"/>
    <w:rsid w:val="00BA7DD7"/>
    <w:rsid w:val="00BB01C4"/>
    <w:rsid w:val="00BB0E50"/>
    <w:rsid w:val="00BB1DDF"/>
    <w:rsid w:val="00BB1F05"/>
    <w:rsid w:val="00BB2011"/>
    <w:rsid w:val="00BB2C30"/>
    <w:rsid w:val="00BB3C26"/>
    <w:rsid w:val="00BB4665"/>
    <w:rsid w:val="00BB4A4E"/>
    <w:rsid w:val="00BB5D12"/>
    <w:rsid w:val="00BB6339"/>
    <w:rsid w:val="00BB656A"/>
    <w:rsid w:val="00BC0981"/>
    <w:rsid w:val="00BC1CC8"/>
    <w:rsid w:val="00BC2D7C"/>
    <w:rsid w:val="00BC48CD"/>
    <w:rsid w:val="00BC50B3"/>
    <w:rsid w:val="00BD1BA8"/>
    <w:rsid w:val="00BD1DD7"/>
    <w:rsid w:val="00BD3529"/>
    <w:rsid w:val="00BD5F19"/>
    <w:rsid w:val="00BD77CC"/>
    <w:rsid w:val="00BE0898"/>
    <w:rsid w:val="00BE0CE0"/>
    <w:rsid w:val="00BE1D03"/>
    <w:rsid w:val="00BE2B7B"/>
    <w:rsid w:val="00BE3077"/>
    <w:rsid w:val="00BE3538"/>
    <w:rsid w:val="00BE4166"/>
    <w:rsid w:val="00BE4EA8"/>
    <w:rsid w:val="00BE56ED"/>
    <w:rsid w:val="00BE684C"/>
    <w:rsid w:val="00BE6DA8"/>
    <w:rsid w:val="00BE77A5"/>
    <w:rsid w:val="00BE7A44"/>
    <w:rsid w:val="00BE7D3B"/>
    <w:rsid w:val="00BF06C7"/>
    <w:rsid w:val="00BF158F"/>
    <w:rsid w:val="00BF16AA"/>
    <w:rsid w:val="00BF1BCC"/>
    <w:rsid w:val="00BF3920"/>
    <w:rsid w:val="00BF4552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0576F"/>
    <w:rsid w:val="00C05841"/>
    <w:rsid w:val="00C0727B"/>
    <w:rsid w:val="00C07782"/>
    <w:rsid w:val="00C1019C"/>
    <w:rsid w:val="00C102A5"/>
    <w:rsid w:val="00C10CA2"/>
    <w:rsid w:val="00C1154C"/>
    <w:rsid w:val="00C11924"/>
    <w:rsid w:val="00C11CA8"/>
    <w:rsid w:val="00C1395F"/>
    <w:rsid w:val="00C14279"/>
    <w:rsid w:val="00C1502D"/>
    <w:rsid w:val="00C161E0"/>
    <w:rsid w:val="00C171EF"/>
    <w:rsid w:val="00C17B97"/>
    <w:rsid w:val="00C20338"/>
    <w:rsid w:val="00C2114D"/>
    <w:rsid w:val="00C239D5"/>
    <w:rsid w:val="00C24AEC"/>
    <w:rsid w:val="00C24B34"/>
    <w:rsid w:val="00C26CBC"/>
    <w:rsid w:val="00C33EEC"/>
    <w:rsid w:val="00C343BD"/>
    <w:rsid w:val="00C34966"/>
    <w:rsid w:val="00C35159"/>
    <w:rsid w:val="00C3561A"/>
    <w:rsid w:val="00C36730"/>
    <w:rsid w:val="00C374D4"/>
    <w:rsid w:val="00C37631"/>
    <w:rsid w:val="00C37EB5"/>
    <w:rsid w:val="00C405D5"/>
    <w:rsid w:val="00C4141D"/>
    <w:rsid w:val="00C41825"/>
    <w:rsid w:val="00C41CB1"/>
    <w:rsid w:val="00C43A0C"/>
    <w:rsid w:val="00C43F45"/>
    <w:rsid w:val="00C459CE"/>
    <w:rsid w:val="00C46721"/>
    <w:rsid w:val="00C4678A"/>
    <w:rsid w:val="00C46EC8"/>
    <w:rsid w:val="00C47A88"/>
    <w:rsid w:val="00C511C6"/>
    <w:rsid w:val="00C52FF7"/>
    <w:rsid w:val="00C546FF"/>
    <w:rsid w:val="00C54A92"/>
    <w:rsid w:val="00C56178"/>
    <w:rsid w:val="00C564AF"/>
    <w:rsid w:val="00C56E4D"/>
    <w:rsid w:val="00C5703C"/>
    <w:rsid w:val="00C573F1"/>
    <w:rsid w:val="00C61105"/>
    <w:rsid w:val="00C62B94"/>
    <w:rsid w:val="00C62EE7"/>
    <w:rsid w:val="00C63184"/>
    <w:rsid w:val="00C63CEE"/>
    <w:rsid w:val="00C655E0"/>
    <w:rsid w:val="00C67028"/>
    <w:rsid w:val="00C674B4"/>
    <w:rsid w:val="00C70D8D"/>
    <w:rsid w:val="00C71920"/>
    <w:rsid w:val="00C72455"/>
    <w:rsid w:val="00C74392"/>
    <w:rsid w:val="00C74422"/>
    <w:rsid w:val="00C74C9B"/>
    <w:rsid w:val="00C7502A"/>
    <w:rsid w:val="00C75948"/>
    <w:rsid w:val="00C767A4"/>
    <w:rsid w:val="00C76D3F"/>
    <w:rsid w:val="00C76EC6"/>
    <w:rsid w:val="00C777C6"/>
    <w:rsid w:val="00C8272C"/>
    <w:rsid w:val="00C8337E"/>
    <w:rsid w:val="00C83CDE"/>
    <w:rsid w:val="00C8437C"/>
    <w:rsid w:val="00C85A02"/>
    <w:rsid w:val="00C8624C"/>
    <w:rsid w:val="00C8765E"/>
    <w:rsid w:val="00C90E7B"/>
    <w:rsid w:val="00C913DC"/>
    <w:rsid w:val="00C92371"/>
    <w:rsid w:val="00C92B2B"/>
    <w:rsid w:val="00C93F32"/>
    <w:rsid w:val="00C94775"/>
    <w:rsid w:val="00C947A9"/>
    <w:rsid w:val="00C94D3F"/>
    <w:rsid w:val="00C94F0B"/>
    <w:rsid w:val="00C95D73"/>
    <w:rsid w:val="00CA1292"/>
    <w:rsid w:val="00CA2177"/>
    <w:rsid w:val="00CA492E"/>
    <w:rsid w:val="00CA4C09"/>
    <w:rsid w:val="00CA4FA9"/>
    <w:rsid w:val="00CA6DEF"/>
    <w:rsid w:val="00CB09A1"/>
    <w:rsid w:val="00CB1047"/>
    <w:rsid w:val="00CB146D"/>
    <w:rsid w:val="00CB18E2"/>
    <w:rsid w:val="00CB30C9"/>
    <w:rsid w:val="00CB4302"/>
    <w:rsid w:val="00CB4D1B"/>
    <w:rsid w:val="00CB6CD5"/>
    <w:rsid w:val="00CB7613"/>
    <w:rsid w:val="00CB79A7"/>
    <w:rsid w:val="00CC1780"/>
    <w:rsid w:val="00CC1CCA"/>
    <w:rsid w:val="00CC2972"/>
    <w:rsid w:val="00CC2DCE"/>
    <w:rsid w:val="00CC3FF8"/>
    <w:rsid w:val="00CC4A07"/>
    <w:rsid w:val="00CC4F69"/>
    <w:rsid w:val="00CC5D1F"/>
    <w:rsid w:val="00CC61FC"/>
    <w:rsid w:val="00CC64B0"/>
    <w:rsid w:val="00CC7BDF"/>
    <w:rsid w:val="00CC7DE7"/>
    <w:rsid w:val="00CD2571"/>
    <w:rsid w:val="00CD671E"/>
    <w:rsid w:val="00CD6AB8"/>
    <w:rsid w:val="00CD6C69"/>
    <w:rsid w:val="00CD770C"/>
    <w:rsid w:val="00CD7ACC"/>
    <w:rsid w:val="00CE13E0"/>
    <w:rsid w:val="00CE202C"/>
    <w:rsid w:val="00CE2515"/>
    <w:rsid w:val="00CE400E"/>
    <w:rsid w:val="00CE485B"/>
    <w:rsid w:val="00CE4A36"/>
    <w:rsid w:val="00CE5BC4"/>
    <w:rsid w:val="00CE5CEA"/>
    <w:rsid w:val="00CE6911"/>
    <w:rsid w:val="00CE7536"/>
    <w:rsid w:val="00CF1C62"/>
    <w:rsid w:val="00CF38D7"/>
    <w:rsid w:val="00CF4B38"/>
    <w:rsid w:val="00CF540D"/>
    <w:rsid w:val="00CF70DB"/>
    <w:rsid w:val="00CF7D0F"/>
    <w:rsid w:val="00D0086F"/>
    <w:rsid w:val="00D00DCD"/>
    <w:rsid w:val="00D01053"/>
    <w:rsid w:val="00D01845"/>
    <w:rsid w:val="00D01B22"/>
    <w:rsid w:val="00D0205F"/>
    <w:rsid w:val="00D02682"/>
    <w:rsid w:val="00D03E15"/>
    <w:rsid w:val="00D05FE2"/>
    <w:rsid w:val="00D06ABF"/>
    <w:rsid w:val="00D06B7C"/>
    <w:rsid w:val="00D07DF0"/>
    <w:rsid w:val="00D13147"/>
    <w:rsid w:val="00D13B9D"/>
    <w:rsid w:val="00D1424F"/>
    <w:rsid w:val="00D14818"/>
    <w:rsid w:val="00D15111"/>
    <w:rsid w:val="00D167ED"/>
    <w:rsid w:val="00D1740B"/>
    <w:rsid w:val="00D20341"/>
    <w:rsid w:val="00D214B2"/>
    <w:rsid w:val="00D21751"/>
    <w:rsid w:val="00D21F6E"/>
    <w:rsid w:val="00D22CFE"/>
    <w:rsid w:val="00D232FA"/>
    <w:rsid w:val="00D23A72"/>
    <w:rsid w:val="00D23AB2"/>
    <w:rsid w:val="00D245D6"/>
    <w:rsid w:val="00D2674C"/>
    <w:rsid w:val="00D27104"/>
    <w:rsid w:val="00D27D32"/>
    <w:rsid w:val="00D301D2"/>
    <w:rsid w:val="00D31AF6"/>
    <w:rsid w:val="00D31C1B"/>
    <w:rsid w:val="00D32048"/>
    <w:rsid w:val="00D33A1A"/>
    <w:rsid w:val="00D3467B"/>
    <w:rsid w:val="00D34A64"/>
    <w:rsid w:val="00D34BB2"/>
    <w:rsid w:val="00D353A8"/>
    <w:rsid w:val="00D36F2C"/>
    <w:rsid w:val="00D37174"/>
    <w:rsid w:val="00D37685"/>
    <w:rsid w:val="00D37882"/>
    <w:rsid w:val="00D40B5C"/>
    <w:rsid w:val="00D41C2B"/>
    <w:rsid w:val="00D42242"/>
    <w:rsid w:val="00D45208"/>
    <w:rsid w:val="00D45568"/>
    <w:rsid w:val="00D51C6E"/>
    <w:rsid w:val="00D53133"/>
    <w:rsid w:val="00D531C9"/>
    <w:rsid w:val="00D609E5"/>
    <w:rsid w:val="00D61986"/>
    <w:rsid w:val="00D61DBD"/>
    <w:rsid w:val="00D636FC"/>
    <w:rsid w:val="00D637D4"/>
    <w:rsid w:val="00D651BC"/>
    <w:rsid w:val="00D65442"/>
    <w:rsid w:val="00D667E5"/>
    <w:rsid w:val="00D66971"/>
    <w:rsid w:val="00D67764"/>
    <w:rsid w:val="00D708B7"/>
    <w:rsid w:val="00D70E8C"/>
    <w:rsid w:val="00D71C4B"/>
    <w:rsid w:val="00D755A7"/>
    <w:rsid w:val="00D77B37"/>
    <w:rsid w:val="00D80173"/>
    <w:rsid w:val="00D823A9"/>
    <w:rsid w:val="00D82903"/>
    <w:rsid w:val="00D831BB"/>
    <w:rsid w:val="00D83FB6"/>
    <w:rsid w:val="00D85B1A"/>
    <w:rsid w:val="00D85EA7"/>
    <w:rsid w:val="00D86626"/>
    <w:rsid w:val="00D8687D"/>
    <w:rsid w:val="00D90217"/>
    <w:rsid w:val="00D91D2A"/>
    <w:rsid w:val="00D91F7D"/>
    <w:rsid w:val="00D95224"/>
    <w:rsid w:val="00D95989"/>
    <w:rsid w:val="00D95DE5"/>
    <w:rsid w:val="00D96C89"/>
    <w:rsid w:val="00D96D8D"/>
    <w:rsid w:val="00D97320"/>
    <w:rsid w:val="00DA0BFE"/>
    <w:rsid w:val="00DA1FEC"/>
    <w:rsid w:val="00DA2740"/>
    <w:rsid w:val="00DA275A"/>
    <w:rsid w:val="00DA4A4F"/>
    <w:rsid w:val="00DA52E8"/>
    <w:rsid w:val="00DA6264"/>
    <w:rsid w:val="00DA6360"/>
    <w:rsid w:val="00DA6662"/>
    <w:rsid w:val="00DA6836"/>
    <w:rsid w:val="00DB66F5"/>
    <w:rsid w:val="00DC27BB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7474"/>
    <w:rsid w:val="00DD7BB6"/>
    <w:rsid w:val="00DE1BDD"/>
    <w:rsid w:val="00DE1EFD"/>
    <w:rsid w:val="00DE1F70"/>
    <w:rsid w:val="00DE2308"/>
    <w:rsid w:val="00DE2473"/>
    <w:rsid w:val="00DE3150"/>
    <w:rsid w:val="00DE437C"/>
    <w:rsid w:val="00DE5012"/>
    <w:rsid w:val="00DE591C"/>
    <w:rsid w:val="00DE68E0"/>
    <w:rsid w:val="00DE6D16"/>
    <w:rsid w:val="00DF16FF"/>
    <w:rsid w:val="00DF20F8"/>
    <w:rsid w:val="00DF274C"/>
    <w:rsid w:val="00DF2BB6"/>
    <w:rsid w:val="00DF2C50"/>
    <w:rsid w:val="00DF3C21"/>
    <w:rsid w:val="00DF3CD3"/>
    <w:rsid w:val="00DF50F1"/>
    <w:rsid w:val="00DF5824"/>
    <w:rsid w:val="00DF6010"/>
    <w:rsid w:val="00DF6487"/>
    <w:rsid w:val="00E00E5A"/>
    <w:rsid w:val="00E011B1"/>
    <w:rsid w:val="00E0203D"/>
    <w:rsid w:val="00E0255C"/>
    <w:rsid w:val="00E02A85"/>
    <w:rsid w:val="00E034C8"/>
    <w:rsid w:val="00E03634"/>
    <w:rsid w:val="00E04093"/>
    <w:rsid w:val="00E06474"/>
    <w:rsid w:val="00E102BB"/>
    <w:rsid w:val="00E102ED"/>
    <w:rsid w:val="00E126E0"/>
    <w:rsid w:val="00E129B1"/>
    <w:rsid w:val="00E13899"/>
    <w:rsid w:val="00E146FE"/>
    <w:rsid w:val="00E1501D"/>
    <w:rsid w:val="00E161D8"/>
    <w:rsid w:val="00E1655E"/>
    <w:rsid w:val="00E17567"/>
    <w:rsid w:val="00E17D68"/>
    <w:rsid w:val="00E21DED"/>
    <w:rsid w:val="00E22888"/>
    <w:rsid w:val="00E22F11"/>
    <w:rsid w:val="00E233DF"/>
    <w:rsid w:val="00E24AD4"/>
    <w:rsid w:val="00E25FA6"/>
    <w:rsid w:val="00E260B2"/>
    <w:rsid w:val="00E26262"/>
    <w:rsid w:val="00E263F2"/>
    <w:rsid w:val="00E26467"/>
    <w:rsid w:val="00E27B21"/>
    <w:rsid w:val="00E27E4C"/>
    <w:rsid w:val="00E301EE"/>
    <w:rsid w:val="00E3042A"/>
    <w:rsid w:val="00E31033"/>
    <w:rsid w:val="00E3113D"/>
    <w:rsid w:val="00E32B8D"/>
    <w:rsid w:val="00E33ACC"/>
    <w:rsid w:val="00E34BAD"/>
    <w:rsid w:val="00E36BE2"/>
    <w:rsid w:val="00E36EA7"/>
    <w:rsid w:val="00E36F73"/>
    <w:rsid w:val="00E3714F"/>
    <w:rsid w:val="00E3755B"/>
    <w:rsid w:val="00E37CC9"/>
    <w:rsid w:val="00E43930"/>
    <w:rsid w:val="00E43F7C"/>
    <w:rsid w:val="00E44DE1"/>
    <w:rsid w:val="00E44E3C"/>
    <w:rsid w:val="00E45CD7"/>
    <w:rsid w:val="00E4759B"/>
    <w:rsid w:val="00E500E9"/>
    <w:rsid w:val="00E505B0"/>
    <w:rsid w:val="00E50F15"/>
    <w:rsid w:val="00E51A3D"/>
    <w:rsid w:val="00E53229"/>
    <w:rsid w:val="00E532E1"/>
    <w:rsid w:val="00E53F46"/>
    <w:rsid w:val="00E544CF"/>
    <w:rsid w:val="00E5485A"/>
    <w:rsid w:val="00E559FB"/>
    <w:rsid w:val="00E5649C"/>
    <w:rsid w:val="00E5671C"/>
    <w:rsid w:val="00E568E1"/>
    <w:rsid w:val="00E56BB8"/>
    <w:rsid w:val="00E57329"/>
    <w:rsid w:val="00E574FC"/>
    <w:rsid w:val="00E60695"/>
    <w:rsid w:val="00E6090C"/>
    <w:rsid w:val="00E60FC1"/>
    <w:rsid w:val="00E61043"/>
    <w:rsid w:val="00E61237"/>
    <w:rsid w:val="00E61A0E"/>
    <w:rsid w:val="00E61CF3"/>
    <w:rsid w:val="00E61E4D"/>
    <w:rsid w:val="00E63C04"/>
    <w:rsid w:val="00E64910"/>
    <w:rsid w:val="00E6515F"/>
    <w:rsid w:val="00E65AAE"/>
    <w:rsid w:val="00E65BF2"/>
    <w:rsid w:val="00E65ECE"/>
    <w:rsid w:val="00E671D3"/>
    <w:rsid w:val="00E67592"/>
    <w:rsid w:val="00E679AC"/>
    <w:rsid w:val="00E67D85"/>
    <w:rsid w:val="00E701C8"/>
    <w:rsid w:val="00E72160"/>
    <w:rsid w:val="00E73406"/>
    <w:rsid w:val="00E75B91"/>
    <w:rsid w:val="00E76BC5"/>
    <w:rsid w:val="00E7781F"/>
    <w:rsid w:val="00E77FC3"/>
    <w:rsid w:val="00E824FD"/>
    <w:rsid w:val="00E83879"/>
    <w:rsid w:val="00E83949"/>
    <w:rsid w:val="00E83DA8"/>
    <w:rsid w:val="00E851A6"/>
    <w:rsid w:val="00E8596C"/>
    <w:rsid w:val="00E865C0"/>
    <w:rsid w:val="00E87C2E"/>
    <w:rsid w:val="00E900AF"/>
    <w:rsid w:val="00E90ADB"/>
    <w:rsid w:val="00E93334"/>
    <w:rsid w:val="00E9460D"/>
    <w:rsid w:val="00E94789"/>
    <w:rsid w:val="00E94FC2"/>
    <w:rsid w:val="00E9505B"/>
    <w:rsid w:val="00E95C92"/>
    <w:rsid w:val="00E9631B"/>
    <w:rsid w:val="00E964EE"/>
    <w:rsid w:val="00E97CC8"/>
    <w:rsid w:val="00EA129E"/>
    <w:rsid w:val="00EA2570"/>
    <w:rsid w:val="00EA37A2"/>
    <w:rsid w:val="00EA39DF"/>
    <w:rsid w:val="00EA3C71"/>
    <w:rsid w:val="00EA43BE"/>
    <w:rsid w:val="00EA5DD7"/>
    <w:rsid w:val="00EA69AB"/>
    <w:rsid w:val="00EA69D4"/>
    <w:rsid w:val="00EB0134"/>
    <w:rsid w:val="00EB14C9"/>
    <w:rsid w:val="00EB1723"/>
    <w:rsid w:val="00EB2859"/>
    <w:rsid w:val="00EB2C5F"/>
    <w:rsid w:val="00EB32CE"/>
    <w:rsid w:val="00EB33E2"/>
    <w:rsid w:val="00EB44A6"/>
    <w:rsid w:val="00EB5FE5"/>
    <w:rsid w:val="00EB7134"/>
    <w:rsid w:val="00EC1E91"/>
    <w:rsid w:val="00EC3A18"/>
    <w:rsid w:val="00EC4E37"/>
    <w:rsid w:val="00EC55CB"/>
    <w:rsid w:val="00EC5C09"/>
    <w:rsid w:val="00EC6343"/>
    <w:rsid w:val="00ED073D"/>
    <w:rsid w:val="00ED07ED"/>
    <w:rsid w:val="00ED0CFD"/>
    <w:rsid w:val="00ED0FF8"/>
    <w:rsid w:val="00ED264A"/>
    <w:rsid w:val="00ED26C2"/>
    <w:rsid w:val="00ED4077"/>
    <w:rsid w:val="00ED4F2F"/>
    <w:rsid w:val="00ED748B"/>
    <w:rsid w:val="00EE155C"/>
    <w:rsid w:val="00EE1CAB"/>
    <w:rsid w:val="00EE4C7B"/>
    <w:rsid w:val="00EE6DB9"/>
    <w:rsid w:val="00EE7508"/>
    <w:rsid w:val="00EE7DFC"/>
    <w:rsid w:val="00EE7F9E"/>
    <w:rsid w:val="00EF00F9"/>
    <w:rsid w:val="00EF13E3"/>
    <w:rsid w:val="00EF2B2D"/>
    <w:rsid w:val="00EF4267"/>
    <w:rsid w:val="00EF462D"/>
    <w:rsid w:val="00EF4908"/>
    <w:rsid w:val="00EF5942"/>
    <w:rsid w:val="00EF5B96"/>
    <w:rsid w:val="00EF621D"/>
    <w:rsid w:val="00EF626D"/>
    <w:rsid w:val="00EF62C6"/>
    <w:rsid w:val="00EF67C4"/>
    <w:rsid w:val="00F00618"/>
    <w:rsid w:val="00F01ED5"/>
    <w:rsid w:val="00F030E1"/>
    <w:rsid w:val="00F078CD"/>
    <w:rsid w:val="00F1028E"/>
    <w:rsid w:val="00F10350"/>
    <w:rsid w:val="00F10D0E"/>
    <w:rsid w:val="00F11576"/>
    <w:rsid w:val="00F115AA"/>
    <w:rsid w:val="00F117D2"/>
    <w:rsid w:val="00F12784"/>
    <w:rsid w:val="00F12BB1"/>
    <w:rsid w:val="00F12BCE"/>
    <w:rsid w:val="00F1482D"/>
    <w:rsid w:val="00F167A4"/>
    <w:rsid w:val="00F16B41"/>
    <w:rsid w:val="00F17700"/>
    <w:rsid w:val="00F201D0"/>
    <w:rsid w:val="00F23F8E"/>
    <w:rsid w:val="00F2429D"/>
    <w:rsid w:val="00F245C8"/>
    <w:rsid w:val="00F25357"/>
    <w:rsid w:val="00F259C7"/>
    <w:rsid w:val="00F275D7"/>
    <w:rsid w:val="00F27A45"/>
    <w:rsid w:val="00F3173A"/>
    <w:rsid w:val="00F318E1"/>
    <w:rsid w:val="00F320EE"/>
    <w:rsid w:val="00F33B5B"/>
    <w:rsid w:val="00F34775"/>
    <w:rsid w:val="00F35090"/>
    <w:rsid w:val="00F36047"/>
    <w:rsid w:val="00F36DEA"/>
    <w:rsid w:val="00F374D0"/>
    <w:rsid w:val="00F4050E"/>
    <w:rsid w:val="00F4071A"/>
    <w:rsid w:val="00F41283"/>
    <w:rsid w:val="00F416C6"/>
    <w:rsid w:val="00F41923"/>
    <w:rsid w:val="00F4406F"/>
    <w:rsid w:val="00F47363"/>
    <w:rsid w:val="00F474CB"/>
    <w:rsid w:val="00F52477"/>
    <w:rsid w:val="00F547BA"/>
    <w:rsid w:val="00F57EBF"/>
    <w:rsid w:val="00F60C59"/>
    <w:rsid w:val="00F61203"/>
    <w:rsid w:val="00F61E47"/>
    <w:rsid w:val="00F61E7A"/>
    <w:rsid w:val="00F622AA"/>
    <w:rsid w:val="00F629C5"/>
    <w:rsid w:val="00F633AD"/>
    <w:rsid w:val="00F6436F"/>
    <w:rsid w:val="00F6596E"/>
    <w:rsid w:val="00F6678B"/>
    <w:rsid w:val="00F6679F"/>
    <w:rsid w:val="00F67569"/>
    <w:rsid w:val="00F67CAA"/>
    <w:rsid w:val="00F7135C"/>
    <w:rsid w:val="00F71577"/>
    <w:rsid w:val="00F71EE1"/>
    <w:rsid w:val="00F71EF2"/>
    <w:rsid w:val="00F722DA"/>
    <w:rsid w:val="00F72CF5"/>
    <w:rsid w:val="00F72F47"/>
    <w:rsid w:val="00F73632"/>
    <w:rsid w:val="00F748A7"/>
    <w:rsid w:val="00F74AA0"/>
    <w:rsid w:val="00F75017"/>
    <w:rsid w:val="00F757FE"/>
    <w:rsid w:val="00F76C82"/>
    <w:rsid w:val="00F80495"/>
    <w:rsid w:val="00F81A00"/>
    <w:rsid w:val="00F81A36"/>
    <w:rsid w:val="00F82796"/>
    <w:rsid w:val="00F83A61"/>
    <w:rsid w:val="00F84C6C"/>
    <w:rsid w:val="00F86243"/>
    <w:rsid w:val="00F87942"/>
    <w:rsid w:val="00F907E3"/>
    <w:rsid w:val="00F91E2D"/>
    <w:rsid w:val="00F92B36"/>
    <w:rsid w:val="00F93802"/>
    <w:rsid w:val="00F93E53"/>
    <w:rsid w:val="00F948AD"/>
    <w:rsid w:val="00F9529F"/>
    <w:rsid w:val="00F95A25"/>
    <w:rsid w:val="00F962FB"/>
    <w:rsid w:val="00F9694E"/>
    <w:rsid w:val="00FA028D"/>
    <w:rsid w:val="00FA1D06"/>
    <w:rsid w:val="00FA2363"/>
    <w:rsid w:val="00FA2D7C"/>
    <w:rsid w:val="00FA320D"/>
    <w:rsid w:val="00FA4086"/>
    <w:rsid w:val="00FA40ED"/>
    <w:rsid w:val="00FA421E"/>
    <w:rsid w:val="00FA551E"/>
    <w:rsid w:val="00FA6580"/>
    <w:rsid w:val="00FA68F1"/>
    <w:rsid w:val="00FA6B98"/>
    <w:rsid w:val="00FA74F6"/>
    <w:rsid w:val="00FB028A"/>
    <w:rsid w:val="00FB114E"/>
    <w:rsid w:val="00FB1E23"/>
    <w:rsid w:val="00FB2DA6"/>
    <w:rsid w:val="00FB3557"/>
    <w:rsid w:val="00FB3E48"/>
    <w:rsid w:val="00FB41F7"/>
    <w:rsid w:val="00FB50EE"/>
    <w:rsid w:val="00FB59F5"/>
    <w:rsid w:val="00FC01D2"/>
    <w:rsid w:val="00FC1144"/>
    <w:rsid w:val="00FC183E"/>
    <w:rsid w:val="00FC27C3"/>
    <w:rsid w:val="00FC3282"/>
    <w:rsid w:val="00FC4560"/>
    <w:rsid w:val="00FC4E8E"/>
    <w:rsid w:val="00FC7166"/>
    <w:rsid w:val="00FC7784"/>
    <w:rsid w:val="00FD1399"/>
    <w:rsid w:val="00FD146A"/>
    <w:rsid w:val="00FD1655"/>
    <w:rsid w:val="00FD1DDA"/>
    <w:rsid w:val="00FD2141"/>
    <w:rsid w:val="00FD22E1"/>
    <w:rsid w:val="00FD47E8"/>
    <w:rsid w:val="00FD4B4C"/>
    <w:rsid w:val="00FD6851"/>
    <w:rsid w:val="00FD7969"/>
    <w:rsid w:val="00FD796E"/>
    <w:rsid w:val="00FD7DE1"/>
    <w:rsid w:val="00FE09E6"/>
    <w:rsid w:val="00FE1C23"/>
    <w:rsid w:val="00FE277E"/>
    <w:rsid w:val="00FE3399"/>
    <w:rsid w:val="00FE38BE"/>
    <w:rsid w:val="00FE463C"/>
    <w:rsid w:val="00FE63F6"/>
    <w:rsid w:val="00FE678B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D6D6"/>
  <w15:docId w15:val="{308C41B1-4FDD-4115-9EE3-A171B52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2AF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525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D405C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85F23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F3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o.it/application/xmanager/projects/leg19/attachments/documento_evento_procedura_commissione/files/000/426/743/Fondazione_GIMBE_memor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ute.gov.it/portale/documentazione/p6_2_2_1.jsp?lingua=italiano&amp;id=33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B431-B4EF-494F-B0C8-B5D17261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5</cp:revision>
  <cp:lastPrinted>2022-12-20T13:40:00Z</cp:lastPrinted>
  <dcterms:created xsi:type="dcterms:W3CDTF">2023-07-24T13:22:00Z</dcterms:created>
  <dcterms:modified xsi:type="dcterms:W3CDTF">2024-01-30T09:11:00Z</dcterms:modified>
</cp:coreProperties>
</file>